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2C824" w14:textId="77777777" w:rsidR="004B4006" w:rsidRPr="004B4006" w:rsidRDefault="004B4006" w:rsidP="004B4006">
      <w:pPr>
        <w:jc w:val="center"/>
        <w:rPr>
          <w:rFonts w:ascii="ＭＳ ゴシック" w:eastAsia="ＭＳ ゴシック" w:hAnsi="ＭＳ ゴシック"/>
          <w:sz w:val="32"/>
          <w:szCs w:val="32"/>
        </w:rPr>
      </w:pPr>
    </w:p>
    <w:p w14:paraId="7C64DF59" w14:textId="77777777" w:rsidR="004B4006" w:rsidRPr="004B4006" w:rsidRDefault="004B4006" w:rsidP="004B4006">
      <w:pPr>
        <w:jc w:val="center"/>
        <w:rPr>
          <w:rFonts w:ascii="ＭＳ ゴシック" w:eastAsia="ＭＳ ゴシック" w:hAnsi="ＭＳ ゴシック"/>
          <w:sz w:val="32"/>
          <w:szCs w:val="32"/>
        </w:rPr>
      </w:pPr>
    </w:p>
    <w:p w14:paraId="44D95B1C" w14:textId="77777777" w:rsidR="004B4006" w:rsidRPr="004B4006" w:rsidRDefault="004B4006" w:rsidP="004B4006">
      <w:pPr>
        <w:rPr>
          <w:rFonts w:ascii="ＤＦ平成明朝体W7" w:eastAsia="ＤＦ平成明朝体W7" w:hAnsi="ＭＳ ゴシック"/>
          <w:sz w:val="44"/>
          <w:szCs w:val="44"/>
        </w:rPr>
      </w:pPr>
    </w:p>
    <w:p w14:paraId="61890BB9" w14:textId="77777777" w:rsidR="004B4006" w:rsidRPr="004B4006" w:rsidRDefault="004B4006" w:rsidP="004B4006">
      <w:pPr>
        <w:rPr>
          <w:rFonts w:ascii="ＤＦ平成明朝体W7" w:eastAsia="ＤＦ平成明朝体W7" w:hAnsi="ＭＳ ゴシック"/>
          <w:sz w:val="44"/>
          <w:szCs w:val="44"/>
        </w:rPr>
      </w:pPr>
    </w:p>
    <w:p w14:paraId="6193AE24" w14:textId="77777777" w:rsidR="004B4006" w:rsidRPr="004B4006" w:rsidRDefault="004B4006" w:rsidP="004B4006">
      <w:pPr>
        <w:rPr>
          <w:rFonts w:ascii="ＤＦ平成明朝体W7" w:eastAsia="ＤＦ平成明朝体W7" w:hAnsi="ＭＳ ゴシック"/>
          <w:sz w:val="44"/>
          <w:szCs w:val="44"/>
        </w:rPr>
      </w:pPr>
    </w:p>
    <w:p w14:paraId="798C9788" w14:textId="77777777" w:rsidR="004B4006" w:rsidRPr="00ED718A" w:rsidRDefault="004B4006" w:rsidP="004B4006">
      <w:pPr>
        <w:jc w:val="center"/>
        <w:rPr>
          <w:rFonts w:ascii="ＭＳ ゴシック" w:eastAsia="ＭＳ ゴシック" w:hAnsi="ＭＳ ゴシック"/>
          <w:b/>
          <w:sz w:val="44"/>
          <w:szCs w:val="44"/>
        </w:rPr>
      </w:pPr>
      <w:r w:rsidRPr="00ED718A">
        <w:rPr>
          <w:rFonts w:ascii="ＭＳ ゴシック" w:eastAsia="ＭＳ ゴシック" w:hAnsi="ＭＳ ゴシック" w:hint="eastAsia"/>
          <w:b/>
          <w:sz w:val="44"/>
          <w:szCs w:val="44"/>
        </w:rPr>
        <w:t>参考資料</w:t>
      </w:r>
    </w:p>
    <w:p w14:paraId="20277EB7" w14:textId="3A3A3FBF" w:rsidR="002C1553" w:rsidRDefault="004B4006" w:rsidP="00CD2E6A">
      <w:pPr>
        <w:ind w:left="714" w:hangingChars="300" w:hanging="714"/>
        <w:rPr>
          <w:rFonts w:ascii="ＭＳ ゴシック" w:eastAsia="ＭＳ ゴシック" w:hAnsi="ＭＳ ゴシック"/>
          <w:color w:val="FF0000"/>
          <w:sz w:val="28"/>
          <w:szCs w:val="28"/>
        </w:rPr>
      </w:pPr>
      <w:r>
        <w:rPr>
          <w:rFonts w:ascii="ＭＳ ゴシック" w:eastAsia="ＭＳ ゴシック" w:hAnsi="ＭＳ ゴシック"/>
        </w:rPr>
        <w:br w:type="page"/>
      </w:r>
    </w:p>
    <w:p w14:paraId="1D80137E" w14:textId="2CBB7571" w:rsidR="0091461D" w:rsidRDefault="002C1553" w:rsidP="0091461D">
      <w:pPr>
        <w:ind w:firstLineChars="300" w:firstLine="834"/>
        <w:rPr>
          <w:rFonts w:ascii="ＭＳ ゴシック" w:eastAsia="ＭＳ ゴシック" w:hAnsi="ＭＳ ゴシック"/>
        </w:rPr>
      </w:pPr>
      <w:r w:rsidRPr="006372AC">
        <w:rPr>
          <w:rFonts w:ascii="ＭＳ ゴシック" w:eastAsia="ＭＳ ゴシック" w:hAnsi="ＭＳ ゴシック" w:hint="eastAsia"/>
          <w:sz w:val="28"/>
          <w:szCs w:val="28"/>
        </w:rPr>
        <w:lastRenderedPageBreak/>
        <w:t>202</w:t>
      </w:r>
      <w:r>
        <w:rPr>
          <w:rFonts w:ascii="ＭＳ ゴシック" w:eastAsia="ＭＳ ゴシック" w:hAnsi="ＭＳ ゴシック" w:hint="eastAsia"/>
          <w:sz w:val="28"/>
          <w:szCs w:val="28"/>
        </w:rPr>
        <w:t>4</w:t>
      </w:r>
      <w:r w:rsidRPr="006372AC">
        <w:rPr>
          <w:rFonts w:ascii="ＭＳ ゴシック" w:eastAsia="ＭＳ ゴシック" w:hAnsi="ＭＳ ゴシック" w:hint="eastAsia"/>
          <w:sz w:val="28"/>
          <w:szCs w:val="28"/>
        </w:rPr>
        <w:t>年度(第</w:t>
      </w:r>
      <w:r>
        <w:rPr>
          <w:rFonts w:ascii="ＭＳ ゴシック" w:eastAsia="ＭＳ ゴシック" w:hAnsi="ＭＳ ゴシック" w:hint="eastAsia"/>
          <w:sz w:val="28"/>
          <w:szCs w:val="28"/>
        </w:rPr>
        <w:t>11</w:t>
      </w:r>
      <w:r w:rsidRPr="006372AC">
        <w:rPr>
          <w:rFonts w:ascii="ＭＳ ゴシック" w:eastAsia="ＭＳ ゴシック" w:hAnsi="ＭＳ ゴシック" w:hint="eastAsia"/>
          <w:sz w:val="28"/>
          <w:szCs w:val="28"/>
        </w:rPr>
        <w:t>回)助成決定案件の概要</w:t>
      </w:r>
    </w:p>
    <w:tbl>
      <w:tblPr>
        <w:tblW w:w="9756"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521"/>
      </w:tblGrid>
      <w:tr w:rsidR="0091461D" w:rsidRPr="00731119" w14:paraId="0F33C808" w14:textId="77777777" w:rsidTr="00B66CC9">
        <w:trPr>
          <w:trHeight w:val="278"/>
        </w:trPr>
        <w:tc>
          <w:tcPr>
            <w:tcW w:w="2235" w:type="dxa"/>
            <w:shd w:val="clear" w:color="auto" w:fill="auto"/>
          </w:tcPr>
          <w:p w14:paraId="55789460" w14:textId="77777777" w:rsidR="0091461D" w:rsidRPr="00731119" w:rsidRDefault="0091461D" w:rsidP="00B66CC9">
            <w:pPr>
              <w:rPr>
                <w:sz w:val="21"/>
                <w:szCs w:val="21"/>
              </w:rPr>
            </w:pPr>
            <w:r w:rsidRPr="00731119">
              <w:rPr>
                <w:rFonts w:hint="eastAsia"/>
                <w:sz w:val="21"/>
                <w:szCs w:val="21"/>
              </w:rPr>
              <w:t xml:space="preserve">　</w:t>
            </w:r>
            <w:r w:rsidRPr="0091461D">
              <w:rPr>
                <w:rFonts w:hint="eastAsia"/>
                <w:spacing w:val="105"/>
                <w:kern w:val="0"/>
                <w:sz w:val="21"/>
                <w:szCs w:val="21"/>
                <w:fitText w:val="1470" w:id="-752679168"/>
              </w:rPr>
              <w:t>助成対象</w:t>
            </w:r>
            <w:r w:rsidRPr="0091461D">
              <w:rPr>
                <w:rFonts w:hint="eastAsia"/>
                <w:kern w:val="0"/>
                <w:sz w:val="21"/>
                <w:szCs w:val="21"/>
                <w:fitText w:val="1470" w:id="-752679168"/>
              </w:rPr>
              <w:t>先</w:t>
            </w:r>
          </w:p>
        </w:tc>
        <w:tc>
          <w:tcPr>
            <w:tcW w:w="7521" w:type="dxa"/>
            <w:shd w:val="clear" w:color="auto" w:fill="auto"/>
          </w:tcPr>
          <w:p w14:paraId="0DE116C9" w14:textId="77777777" w:rsidR="0091461D" w:rsidRPr="00731119" w:rsidRDefault="0091461D" w:rsidP="00B66CC9">
            <w:pPr>
              <w:rPr>
                <w:sz w:val="21"/>
                <w:szCs w:val="21"/>
              </w:rPr>
            </w:pPr>
            <w:r w:rsidRPr="00731119">
              <w:rPr>
                <w:rFonts w:hint="eastAsia"/>
                <w:sz w:val="21"/>
                <w:szCs w:val="21"/>
              </w:rPr>
              <w:t xml:space="preserve">　　　　</w:t>
            </w:r>
            <w:r w:rsidRPr="0091461D">
              <w:rPr>
                <w:rFonts w:hint="eastAsia"/>
                <w:spacing w:val="997"/>
                <w:kern w:val="0"/>
                <w:sz w:val="21"/>
                <w:szCs w:val="21"/>
                <w:fitText w:val="5040" w:id="-752679167"/>
              </w:rPr>
              <w:t>事業の概</w:t>
            </w:r>
            <w:r w:rsidRPr="0091461D">
              <w:rPr>
                <w:rFonts w:hint="eastAsia"/>
                <w:spacing w:val="2"/>
                <w:kern w:val="0"/>
                <w:sz w:val="21"/>
                <w:szCs w:val="21"/>
                <w:fitText w:val="5040" w:id="-752679167"/>
              </w:rPr>
              <w:t>要</w:t>
            </w:r>
          </w:p>
        </w:tc>
      </w:tr>
      <w:tr w:rsidR="0091461D" w:rsidRPr="00731119" w14:paraId="1435A258" w14:textId="77777777" w:rsidTr="00B66CC9">
        <w:trPr>
          <w:trHeight w:val="315"/>
        </w:trPr>
        <w:tc>
          <w:tcPr>
            <w:tcW w:w="2235" w:type="dxa"/>
            <w:vMerge w:val="restart"/>
            <w:shd w:val="clear" w:color="auto" w:fill="auto"/>
          </w:tcPr>
          <w:p w14:paraId="508D986C" w14:textId="77777777" w:rsidR="0091461D" w:rsidRPr="00731119" w:rsidRDefault="0091461D" w:rsidP="00B66CC9">
            <w:pPr>
              <w:rPr>
                <w:w w:val="80"/>
                <w:kern w:val="0"/>
                <w:sz w:val="16"/>
                <w:szCs w:val="16"/>
              </w:rPr>
            </w:pPr>
            <w:r>
              <w:rPr>
                <w:rFonts w:hint="eastAsia"/>
                <w:w w:val="80"/>
                <w:kern w:val="0"/>
                <w:sz w:val="16"/>
                <w:szCs w:val="16"/>
              </w:rPr>
              <w:t>よねざわちほう</w:t>
            </w:r>
          </w:p>
          <w:p w14:paraId="631D45F1" w14:textId="77777777" w:rsidR="0091461D" w:rsidRPr="00731119" w:rsidRDefault="0091461D" w:rsidP="00B66CC9">
            <w:pPr>
              <w:rPr>
                <w:sz w:val="21"/>
                <w:szCs w:val="21"/>
              </w:rPr>
            </w:pPr>
            <w:r>
              <w:rPr>
                <w:rFonts w:hint="eastAsia"/>
                <w:sz w:val="21"/>
                <w:szCs w:val="21"/>
              </w:rPr>
              <w:t>米沢地方</w:t>
            </w:r>
            <w:r w:rsidRPr="00731119">
              <w:rPr>
                <w:rFonts w:hint="eastAsia"/>
                <w:sz w:val="21"/>
                <w:szCs w:val="21"/>
              </w:rPr>
              <w:t>森林組合</w:t>
            </w:r>
          </w:p>
          <w:p w14:paraId="75111F2A" w14:textId="77777777" w:rsidR="0091461D" w:rsidRPr="00731119" w:rsidRDefault="0091461D" w:rsidP="00B66CC9">
            <w:pPr>
              <w:ind w:firstLineChars="100" w:firstLine="208"/>
              <w:rPr>
                <w:sz w:val="21"/>
                <w:szCs w:val="21"/>
              </w:rPr>
            </w:pPr>
            <w:r w:rsidRPr="00731119">
              <w:rPr>
                <w:rFonts w:hint="eastAsia"/>
                <w:sz w:val="21"/>
                <w:szCs w:val="21"/>
              </w:rPr>
              <w:t>（</w:t>
            </w:r>
            <w:r>
              <w:rPr>
                <w:rFonts w:hint="eastAsia"/>
                <w:sz w:val="21"/>
                <w:szCs w:val="21"/>
              </w:rPr>
              <w:t>山形県</w:t>
            </w:r>
            <w:r w:rsidRPr="00731119">
              <w:rPr>
                <w:rFonts w:hint="eastAsia"/>
                <w:sz w:val="21"/>
                <w:szCs w:val="21"/>
              </w:rPr>
              <w:t>）</w:t>
            </w:r>
          </w:p>
          <w:p w14:paraId="2CE58EB0" w14:textId="77777777" w:rsidR="0091461D" w:rsidRPr="00731119" w:rsidRDefault="0091461D" w:rsidP="00B66CC9">
            <w:pPr>
              <w:rPr>
                <w:sz w:val="21"/>
                <w:szCs w:val="21"/>
              </w:rPr>
            </w:pPr>
          </w:p>
          <w:p w14:paraId="7D9FB64C" w14:textId="77777777" w:rsidR="0091461D" w:rsidRPr="00731119" w:rsidRDefault="0091461D" w:rsidP="00B66CC9">
            <w:pPr>
              <w:rPr>
                <w:sz w:val="21"/>
                <w:szCs w:val="21"/>
              </w:rPr>
            </w:pPr>
          </w:p>
          <w:p w14:paraId="732182EF" w14:textId="77777777" w:rsidR="0091461D" w:rsidRPr="00731119" w:rsidRDefault="0091461D" w:rsidP="00B66CC9">
            <w:pPr>
              <w:rPr>
                <w:sz w:val="21"/>
                <w:szCs w:val="21"/>
              </w:rPr>
            </w:pPr>
            <w:r>
              <w:rPr>
                <w:rFonts w:hint="eastAsia"/>
                <w:sz w:val="21"/>
                <w:szCs w:val="21"/>
              </w:rPr>
              <w:t>事業実施</w:t>
            </w:r>
            <w:r w:rsidRPr="00731119">
              <w:rPr>
                <w:rFonts w:hint="eastAsia"/>
                <w:sz w:val="21"/>
                <w:szCs w:val="21"/>
              </w:rPr>
              <w:t xml:space="preserve">面積　　</w:t>
            </w:r>
            <w:r>
              <w:rPr>
                <w:rFonts w:ascii="ＭＳ 明朝" w:hAnsi="ＭＳ 明朝" w:hint="eastAsia"/>
                <w:sz w:val="21"/>
                <w:szCs w:val="21"/>
              </w:rPr>
              <w:t>33</w:t>
            </w:r>
            <w:r w:rsidRPr="00382C22">
              <w:rPr>
                <w:rFonts w:asciiTheme="minorEastAsia" w:eastAsiaTheme="minorEastAsia" w:hAnsiTheme="minorEastAsia" w:hint="eastAsia"/>
                <w:sz w:val="21"/>
                <w:szCs w:val="21"/>
              </w:rPr>
              <w:t>ha</w:t>
            </w:r>
          </w:p>
          <w:p w14:paraId="67A8F871" w14:textId="77777777" w:rsidR="0091461D" w:rsidRPr="00731119" w:rsidRDefault="0091461D" w:rsidP="00B66CC9">
            <w:pPr>
              <w:rPr>
                <w:sz w:val="21"/>
                <w:szCs w:val="21"/>
              </w:rPr>
            </w:pPr>
          </w:p>
          <w:p w14:paraId="584FFD5D" w14:textId="77777777" w:rsidR="0091461D" w:rsidRPr="00731119" w:rsidRDefault="0091461D" w:rsidP="00B66CC9">
            <w:pPr>
              <w:ind w:firstLineChars="150" w:firstLine="312"/>
              <w:rPr>
                <w:sz w:val="21"/>
                <w:szCs w:val="21"/>
              </w:rPr>
            </w:pPr>
          </w:p>
        </w:tc>
        <w:tc>
          <w:tcPr>
            <w:tcW w:w="7521" w:type="dxa"/>
            <w:tcBorders>
              <w:bottom w:val="dashed" w:sz="4" w:space="0" w:color="auto"/>
            </w:tcBorders>
            <w:shd w:val="clear" w:color="auto" w:fill="auto"/>
            <w:vAlign w:val="center"/>
          </w:tcPr>
          <w:p w14:paraId="0FB7AB5C" w14:textId="77777777" w:rsidR="0091461D" w:rsidRPr="0091461D" w:rsidRDefault="0091461D" w:rsidP="00B66CC9">
            <w:pPr>
              <w:rPr>
                <w:rFonts w:ascii="ＭＳ 明朝" w:hAnsi="ＭＳ 明朝"/>
                <w:sz w:val="21"/>
                <w:szCs w:val="21"/>
              </w:rPr>
            </w:pPr>
            <w:r w:rsidRPr="0091461D">
              <w:rPr>
                <w:rFonts w:ascii="ＭＳ 明朝" w:hAnsi="ＭＳ 明朝" w:hint="eastAsia"/>
                <w:sz w:val="21"/>
                <w:szCs w:val="21"/>
              </w:rPr>
              <w:t>事業名：南陽市秋葉山山火事からの超回復プロジェクト</w:t>
            </w:r>
          </w:p>
        </w:tc>
      </w:tr>
      <w:tr w:rsidR="0091461D" w:rsidRPr="0091461D" w14:paraId="7BFF526B" w14:textId="77777777" w:rsidTr="00B66CC9">
        <w:trPr>
          <w:trHeight w:val="5805"/>
        </w:trPr>
        <w:tc>
          <w:tcPr>
            <w:tcW w:w="2235" w:type="dxa"/>
            <w:vMerge/>
            <w:shd w:val="clear" w:color="auto" w:fill="auto"/>
          </w:tcPr>
          <w:p w14:paraId="68A1CD1A" w14:textId="77777777" w:rsidR="0091461D" w:rsidRPr="0091461D" w:rsidRDefault="0091461D" w:rsidP="00B66CC9">
            <w:pPr>
              <w:rPr>
                <w:rFonts w:ascii="ＭＳ 明朝" w:hAnsi="ＭＳ 明朝"/>
                <w:sz w:val="21"/>
                <w:szCs w:val="21"/>
              </w:rPr>
            </w:pPr>
          </w:p>
        </w:tc>
        <w:tc>
          <w:tcPr>
            <w:tcW w:w="7521" w:type="dxa"/>
            <w:tcBorders>
              <w:top w:val="dashed" w:sz="4" w:space="0" w:color="auto"/>
            </w:tcBorders>
            <w:shd w:val="clear" w:color="auto" w:fill="auto"/>
          </w:tcPr>
          <w:p w14:paraId="2246550F" w14:textId="77777777" w:rsidR="0091461D" w:rsidRPr="0091461D" w:rsidRDefault="0091461D" w:rsidP="00B66CC9">
            <w:pPr>
              <w:ind w:firstLineChars="100" w:firstLine="208"/>
              <w:rPr>
                <w:rFonts w:ascii="ＭＳ 明朝" w:hAnsi="ＭＳ 明朝" w:cs="ＭＳ ゴシック"/>
                <w:kern w:val="0"/>
                <w:sz w:val="21"/>
                <w:szCs w:val="21"/>
              </w:rPr>
            </w:pPr>
            <w:r w:rsidRPr="0091461D">
              <w:rPr>
                <w:rFonts w:ascii="ＭＳ 明朝" w:hAnsi="ＭＳ 明朝" w:cs="ＭＳ ゴシック" w:hint="eastAsia"/>
                <w:kern w:val="0"/>
                <w:sz w:val="21"/>
                <w:szCs w:val="21"/>
              </w:rPr>
              <w:t>令和６年に発生した南陽市秋葉山における森林火災で焼失した122haに及ぶ森林については、全域が山形県県南県立自然公園に指定されており、その再生に関して制限があることに加え、民有林については所有者の意識も低く、境界もわからない箇所も多い。</w:t>
            </w:r>
          </w:p>
          <w:p w14:paraId="7F39E887" w14:textId="77777777" w:rsidR="0091461D" w:rsidRPr="0091461D" w:rsidRDefault="0091461D" w:rsidP="00B66CC9">
            <w:pPr>
              <w:widowControl/>
              <w:ind w:right="-135" w:firstLineChars="100" w:firstLine="208"/>
              <w:jc w:val="left"/>
              <w:rPr>
                <w:rFonts w:ascii="ＭＳ 明朝" w:hAnsi="ＭＳ 明朝" w:cs="ＭＳ ゴシック"/>
                <w:sz w:val="21"/>
                <w:szCs w:val="21"/>
              </w:rPr>
            </w:pPr>
            <w:r w:rsidRPr="0091461D">
              <w:rPr>
                <w:rFonts w:ascii="ＭＳ 明朝" w:hAnsi="ＭＳ 明朝" w:cs="ＭＳ ゴシック" w:hint="eastAsia"/>
                <w:sz w:val="21"/>
                <w:szCs w:val="21"/>
              </w:rPr>
              <w:t>そこで、本事業では、境界明確化を行い所有者の確認等を行うとともに、エリアを自然公園の機能を発揮させる箇所、林業としての活用を目指す箇所等、制限内容や有識者の見解も踏まえたゾーニングを実施する。さらに、南陽市と連携し小学生や市民へ本事業の普及啓発活動を行うことで、将来にわたって市民に親しまれながら活用できるような、森林の持つ多面的機能が高度に発揮される秋葉山の再生を目指すことを目的とする。</w:t>
            </w:r>
          </w:p>
          <w:p w14:paraId="6B9A7934" w14:textId="77777777" w:rsidR="0091461D" w:rsidRPr="0091461D" w:rsidRDefault="0091461D" w:rsidP="00B66CC9">
            <w:pPr>
              <w:widowControl/>
              <w:ind w:right="-135"/>
              <w:jc w:val="left"/>
              <w:rPr>
                <w:rFonts w:ascii="ＭＳ 明朝" w:hAnsi="ＭＳ 明朝" w:cs="ＭＳ ゴシック"/>
                <w:sz w:val="21"/>
                <w:szCs w:val="21"/>
              </w:rPr>
            </w:pPr>
            <w:r w:rsidRPr="0091461D">
              <w:rPr>
                <w:rFonts w:ascii="ＭＳ 明朝" w:hAnsi="ＭＳ 明朝" w:cs="ＭＳ ゴシック" w:hint="eastAsia"/>
                <w:sz w:val="21"/>
                <w:szCs w:val="21"/>
              </w:rPr>
              <w:t>（申請の背景等）</w:t>
            </w:r>
          </w:p>
          <w:p w14:paraId="2028AAF7" w14:textId="77777777" w:rsidR="0091461D" w:rsidRPr="0091461D" w:rsidRDefault="0091461D" w:rsidP="00B66CC9">
            <w:pPr>
              <w:widowControl/>
              <w:ind w:right="-135" w:firstLineChars="100" w:firstLine="208"/>
              <w:jc w:val="left"/>
              <w:rPr>
                <w:rFonts w:ascii="ＭＳ 明朝" w:hAnsi="ＭＳ 明朝"/>
                <w:sz w:val="21"/>
                <w:szCs w:val="21"/>
              </w:rPr>
            </w:pPr>
            <w:r w:rsidRPr="0091461D">
              <w:rPr>
                <w:rFonts w:ascii="ＭＳ 明朝" w:hAnsi="ＭＳ 明朝" w:hint="eastAsia"/>
                <w:sz w:val="21"/>
                <w:szCs w:val="21"/>
              </w:rPr>
              <w:t>秋葉山山火事で焼失した森林の構成は、アカマツ人工林と里山二次林の天然生林で、アカマツについてはマツクイムシ被害の蔓延により荒廃、天然生林も積極的な整備は行われていなかった。本事業は、山火事からの再生を第一としながらも、自然公園としての機能を念頭に置き公園機能を発揮する「公園林」、山形県の黒炭生産の過半を占める南陽市の広葉樹材を活用しながら持続的整備を行っていく「生産林」、植生や生態系などの環境的要因を優先する「環境林」としてゾーニングし、植樹イベントなどを通じて多くの方々に森林再生の取組みや森林整備の必要性等を学ぶためのフィールドとして整備することを目標として、今回の申請に至ったもの。</w:t>
            </w:r>
          </w:p>
          <w:p w14:paraId="53338EEF" w14:textId="293F3B88" w:rsidR="0091461D" w:rsidRPr="0091461D" w:rsidRDefault="0091461D" w:rsidP="00B66CC9">
            <w:pPr>
              <w:widowControl/>
              <w:ind w:right="-135" w:firstLineChars="100" w:firstLine="208"/>
              <w:jc w:val="left"/>
              <w:rPr>
                <w:rFonts w:ascii="ＭＳ 明朝" w:hAnsi="ＭＳ 明朝"/>
                <w:sz w:val="21"/>
                <w:szCs w:val="21"/>
              </w:rPr>
            </w:pPr>
          </w:p>
        </w:tc>
      </w:tr>
      <w:tr w:rsidR="0091461D" w:rsidRPr="0091461D" w14:paraId="1F939518" w14:textId="77777777" w:rsidTr="00B66CC9">
        <w:trPr>
          <w:trHeight w:val="285"/>
        </w:trPr>
        <w:tc>
          <w:tcPr>
            <w:tcW w:w="2235" w:type="dxa"/>
            <w:vMerge w:val="restart"/>
            <w:shd w:val="clear" w:color="auto" w:fill="auto"/>
          </w:tcPr>
          <w:p w14:paraId="0D09CCC8" w14:textId="77777777" w:rsidR="0091461D" w:rsidRPr="0091461D" w:rsidRDefault="0091461D" w:rsidP="00B66CC9">
            <w:pPr>
              <w:rPr>
                <w:rFonts w:ascii="ＭＳ 明朝" w:hAnsi="ＭＳ 明朝"/>
                <w:w w:val="80"/>
                <w:sz w:val="16"/>
                <w:szCs w:val="16"/>
              </w:rPr>
            </w:pPr>
            <w:r w:rsidRPr="0091461D">
              <w:rPr>
                <w:rFonts w:ascii="ＭＳ 明朝" w:hAnsi="ＭＳ 明朝" w:hint="eastAsia"/>
                <w:w w:val="80"/>
                <w:sz w:val="16"/>
                <w:szCs w:val="16"/>
              </w:rPr>
              <w:t>でわしょうない</w:t>
            </w:r>
          </w:p>
          <w:p w14:paraId="4C01DC83" w14:textId="77777777" w:rsidR="0091461D" w:rsidRPr="0091461D" w:rsidRDefault="0091461D" w:rsidP="00B66CC9">
            <w:pPr>
              <w:rPr>
                <w:rFonts w:ascii="ＭＳ 明朝" w:hAnsi="ＭＳ 明朝"/>
                <w:sz w:val="21"/>
                <w:szCs w:val="21"/>
              </w:rPr>
            </w:pPr>
            <w:r w:rsidRPr="0091461D">
              <w:rPr>
                <w:rFonts w:ascii="ＭＳ 明朝" w:hAnsi="ＭＳ 明朝" w:hint="eastAsia"/>
                <w:sz w:val="21"/>
                <w:szCs w:val="21"/>
              </w:rPr>
              <w:t>出羽庄内森林組合</w:t>
            </w:r>
          </w:p>
          <w:p w14:paraId="7E756ED8" w14:textId="77777777" w:rsidR="0091461D" w:rsidRPr="0091461D" w:rsidRDefault="0091461D" w:rsidP="00B66CC9">
            <w:pPr>
              <w:ind w:firstLineChars="100" w:firstLine="208"/>
              <w:rPr>
                <w:rFonts w:ascii="ＭＳ 明朝" w:hAnsi="ＭＳ 明朝"/>
                <w:sz w:val="21"/>
                <w:szCs w:val="21"/>
              </w:rPr>
            </w:pPr>
            <w:r w:rsidRPr="0091461D">
              <w:rPr>
                <w:rFonts w:ascii="ＭＳ 明朝" w:hAnsi="ＭＳ 明朝" w:hint="eastAsia"/>
                <w:sz w:val="21"/>
                <w:szCs w:val="21"/>
              </w:rPr>
              <w:t>（山形県）</w:t>
            </w:r>
          </w:p>
          <w:p w14:paraId="7A2A4BD4" w14:textId="77777777" w:rsidR="0091461D" w:rsidRPr="0091461D" w:rsidRDefault="0091461D" w:rsidP="00B66CC9">
            <w:pPr>
              <w:rPr>
                <w:rFonts w:ascii="ＭＳ 明朝" w:hAnsi="ＭＳ 明朝"/>
                <w:sz w:val="21"/>
                <w:szCs w:val="21"/>
              </w:rPr>
            </w:pPr>
          </w:p>
          <w:p w14:paraId="43ABEB7E" w14:textId="77777777" w:rsidR="0091461D" w:rsidRPr="0091461D" w:rsidRDefault="0091461D" w:rsidP="00B66CC9">
            <w:pPr>
              <w:rPr>
                <w:rFonts w:ascii="ＭＳ 明朝" w:hAnsi="ＭＳ 明朝"/>
                <w:sz w:val="21"/>
                <w:szCs w:val="21"/>
              </w:rPr>
            </w:pPr>
          </w:p>
          <w:p w14:paraId="357614C5" w14:textId="77777777" w:rsidR="0091461D" w:rsidRPr="0091461D" w:rsidRDefault="0091461D" w:rsidP="00B66CC9">
            <w:pPr>
              <w:rPr>
                <w:rFonts w:ascii="ＭＳ 明朝" w:hAnsi="ＭＳ 明朝"/>
                <w:sz w:val="21"/>
                <w:szCs w:val="21"/>
              </w:rPr>
            </w:pPr>
            <w:r w:rsidRPr="0091461D">
              <w:rPr>
                <w:rFonts w:ascii="ＭＳ 明朝" w:hAnsi="ＭＳ 明朝" w:hint="eastAsia"/>
                <w:sz w:val="21"/>
                <w:szCs w:val="21"/>
              </w:rPr>
              <w:t>事業実施面積　　　　15ha</w:t>
            </w:r>
          </w:p>
          <w:p w14:paraId="0E0794CC" w14:textId="77777777" w:rsidR="0091461D" w:rsidRPr="0091461D" w:rsidRDefault="0091461D" w:rsidP="00B66CC9">
            <w:pPr>
              <w:rPr>
                <w:rFonts w:ascii="ＭＳ 明朝" w:hAnsi="ＭＳ 明朝"/>
                <w:sz w:val="21"/>
                <w:szCs w:val="21"/>
              </w:rPr>
            </w:pPr>
          </w:p>
          <w:p w14:paraId="53E417AC" w14:textId="77777777" w:rsidR="0091461D" w:rsidRPr="0091461D" w:rsidRDefault="0091461D" w:rsidP="00B66CC9">
            <w:pPr>
              <w:ind w:firstLineChars="150" w:firstLine="312"/>
              <w:rPr>
                <w:rFonts w:ascii="ＭＳ 明朝" w:hAnsi="ＭＳ 明朝"/>
                <w:sz w:val="21"/>
                <w:szCs w:val="21"/>
              </w:rPr>
            </w:pPr>
          </w:p>
        </w:tc>
        <w:tc>
          <w:tcPr>
            <w:tcW w:w="7521" w:type="dxa"/>
            <w:tcBorders>
              <w:bottom w:val="dashed" w:sz="4" w:space="0" w:color="auto"/>
            </w:tcBorders>
            <w:shd w:val="clear" w:color="auto" w:fill="auto"/>
          </w:tcPr>
          <w:p w14:paraId="706CF8D9" w14:textId="77777777" w:rsidR="0091461D" w:rsidRPr="0091461D" w:rsidRDefault="0091461D" w:rsidP="00B66CC9">
            <w:pPr>
              <w:pStyle w:val="a4"/>
              <w:rPr>
                <w:rFonts w:ascii="ＭＳ 明朝" w:hAnsi="ＭＳ 明朝"/>
                <w:sz w:val="21"/>
                <w:szCs w:val="21"/>
              </w:rPr>
            </w:pPr>
            <w:r w:rsidRPr="0091461D">
              <w:rPr>
                <w:rFonts w:ascii="ＭＳ 明朝" w:hAnsi="ＭＳ 明朝" w:hint="eastAsia"/>
                <w:sz w:val="21"/>
                <w:szCs w:val="21"/>
              </w:rPr>
              <w:t>事業名：共同施業団地化による路網整備と循環型森林施業の構築(３年間事業)</w:t>
            </w:r>
          </w:p>
        </w:tc>
      </w:tr>
      <w:tr w:rsidR="0091461D" w:rsidRPr="0091461D" w14:paraId="5A98FC73" w14:textId="77777777" w:rsidTr="00B66CC9">
        <w:trPr>
          <w:trHeight w:val="5262"/>
        </w:trPr>
        <w:tc>
          <w:tcPr>
            <w:tcW w:w="2235" w:type="dxa"/>
            <w:vMerge/>
            <w:shd w:val="clear" w:color="auto" w:fill="auto"/>
          </w:tcPr>
          <w:p w14:paraId="7BCB81B9" w14:textId="77777777" w:rsidR="0091461D" w:rsidRPr="0091461D" w:rsidRDefault="0091461D" w:rsidP="00B66CC9">
            <w:pPr>
              <w:rPr>
                <w:rFonts w:ascii="ＭＳ 明朝" w:hAnsi="ＭＳ 明朝"/>
                <w:sz w:val="21"/>
                <w:szCs w:val="21"/>
              </w:rPr>
            </w:pPr>
          </w:p>
        </w:tc>
        <w:tc>
          <w:tcPr>
            <w:tcW w:w="7521" w:type="dxa"/>
            <w:tcBorders>
              <w:top w:val="dashed" w:sz="4" w:space="0" w:color="auto"/>
            </w:tcBorders>
            <w:shd w:val="clear" w:color="auto" w:fill="auto"/>
          </w:tcPr>
          <w:p w14:paraId="493C8566" w14:textId="77777777" w:rsidR="0091461D" w:rsidRPr="0091461D" w:rsidRDefault="0091461D" w:rsidP="00B66CC9">
            <w:pPr>
              <w:ind w:firstLineChars="100" w:firstLine="208"/>
              <w:rPr>
                <w:rFonts w:ascii="ＭＳ 明朝" w:hAnsi="ＭＳ 明朝"/>
                <w:sz w:val="21"/>
                <w:szCs w:val="21"/>
              </w:rPr>
            </w:pPr>
            <w:r w:rsidRPr="0091461D">
              <w:rPr>
                <w:rFonts w:ascii="ＭＳ 明朝" w:hAnsi="ＭＳ 明朝" w:hint="eastAsia"/>
                <w:sz w:val="21"/>
                <w:szCs w:val="21"/>
              </w:rPr>
              <w:t>当組合の管轄地域には豊富な森林資源があるにも関わらず、主要な路網が少なく木材搬出が困難で林業採算性が低いことから、積極的な森林施業が行われず荒廃している。</w:t>
            </w:r>
          </w:p>
          <w:p w14:paraId="31D6892D" w14:textId="77777777" w:rsidR="0091461D" w:rsidRPr="0091461D" w:rsidRDefault="0091461D" w:rsidP="00B66CC9">
            <w:pPr>
              <w:ind w:firstLineChars="100" w:firstLine="208"/>
              <w:rPr>
                <w:rFonts w:ascii="ＭＳ 明朝" w:hAnsi="ＭＳ 明朝"/>
                <w:sz w:val="21"/>
                <w:szCs w:val="21"/>
              </w:rPr>
            </w:pPr>
            <w:r w:rsidRPr="0091461D">
              <w:rPr>
                <w:rFonts w:ascii="ＭＳ 明朝" w:hAnsi="ＭＳ 明朝" w:hint="eastAsia"/>
                <w:sz w:val="21"/>
                <w:szCs w:val="21"/>
              </w:rPr>
              <w:t>本事業は、同様の問題を抱える市や推進機構が管理する山林を共同施業団地化することで、より効率的な路網配置の計画を作成し、大型トラックが通行可能な林業専用道(規格相当)を整備、地域全体の搬出間伐などを促進し、土砂流出防備など山林の持つ公益的機能の維持・回復と木材資源の有効活用を図ることを目的とする。</w:t>
            </w:r>
          </w:p>
          <w:p w14:paraId="0E594523" w14:textId="77777777" w:rsidR="0091461D" w:rsidRPr="0091461D" w:rsidRDefault="0091461D" w:rsidP="00B66CC9">
            <w:pPr>
              <w:rPr>
                <w:rFonts w:ascii="ＭＳ 明朝" w:hAnsi="ＭＳ 明朝"/>
                <w:sz w:val="21"/>
                <w:szCs w:val="21"/>
              </w:rPr>
            </w:pPr>
            <w:r w:rsidRPr="0091461D">
              <w:rPr>
                <w:rFonts w:ascii="ＭＳ 明朝" w:hAnsi="ＭＳ 明朝" w:hint="eastAsia"/>
                <w:sz w:val="21"/>
                <w:szCs w:val="21"/>
              </w:rPr>
              <w:t>（申請の背景等）</w:t>
            </w:r>
          </w:p>
          <w:p w14:paraId="11BE15A0" w14:textId="77777777" w:rsidR="0091461D" w:rsidRPr="0091461D" w:rsidRDefault="0091461D" w:rsidP="00B66CC9">
            <w:pPr>
              <w:ind w:firstLineChars="100" w:firstLine="208"/>
              <w:jc w:val="left"/>
              <w:rPr>
                <w:rFonts w:ascii="ＭＳ 明朝" w:hAnsi="ＭＳ 明朝"/>
                <w:sz w:val="21"/>
                <w:szCs w:val="21"/>
              </w:rPr>
            </w:pPr>
            <w:r w:rsidRPr="0091461D">
              <w:rPr>
                <w:rFonts w:ascii="ＭＳ 明朝" w:hAnsi="ＭＳ 明朝" w:hint="eastAsia"/>
                <w:sz w:val="21"/>
                <w:szCs w:val="21"/>
              </w:rPr>
              <w:t>対象区域の人工林の大半は間伐が必要な状況にあるが、大型トラックが走行可能な路網が少なく、林業採算性が低いことから森林施業が進んでおらず、住民も当地域から離れた市内に移住、森林への関心も薄れ管理が行き届かない山林が増加している。本事業は、路網改良等の調査設計から補助事業を活用した事業実施までに期間を要することから、３年間の事業として、集約化施業による持続可能な林業経営を目指すため、今回の申請に至ったもの。</w:t>
            </w:r>
          </w:p>
          <w:p w14:paraId="219C67CD" w14:textId="77777777" w:rsidR="0091461D" w:rsidRDefault="0091461D" w:rsidP="00B66CC9">
            <w:pPr>
              <w:ind w:rightChars="-56" w:right="-133" w:firstLineChars="114" w:firstLine="237"/>
              <w:jc w:val="left"/>
              <w:rPr>
                <w:rFonts w:ascii="ＭＳ 明朝" w:hAnsi="ＭＳ 明朝"/>
                <w:sz w:val="21"/>
                <w:szCs w:val="21"/>
              </w:rPr>
            </w:pPr>
          </w:p>
          <w:p w14:paraId="445060A9" w14:textId="17DB414C" w:rsidR="0091461D" w:rsidRPr="0091461D" w:rsidRDefault="0091461D" w:rsidP="00B66CC9">
            <w:pPr>
              <w:ind w:rightChars="-56" w:right="-133" w:firstLineChars="114" w:firstLine="237"/>
              <w:jc w:val="left"/>
              <w:rPr>
                <w:rFonts w:ascii="ＭＳ 明朝" w:hAnsi="ＭＳ 明朝"/>
                <w:sz w:val="21"/>
                <w:szCs w:val="21"/>
              </w:rPr>
            </w:pPr>
          </w:p>
        </w:tc>
      </w:tr>
      <w:tr w:rsidR="0091461D" w:rsidRPr="0091461D" w14:paraId="397AAEBB" w14:textId="77777777" w:rsidTr="00B66CC9">
        <w:trPr>
          <w:trHeight w:val="270"/>
        </w:trPr>
        <w:tc>
          <w:tcPr>
            <w:tcW w:w="2235" w:type="dxa"/>
            <w:vMerge w:val="restart"/>
            <w:shd w:val="clear" w:color="auto" w:fill="auto"/>
          </w:tcPr>
          <w:p w14:paraId="3A19A570" w14:textId="77777777" w:rsidR="0091461D" w:rsidRPr="0091461D" w:rsidRDefault="0091461D" w:rsidP="00B66CC9">
            <w:pPr>
              <w:rPr>
                <w:rFonts w:ascii="ＭＳ 明朝" w:hAnsi="ＭＳ 明朝"/>
                <w:sz w:val="21"/>
                <w:szCs w:val="21"/>
              </w:rPr>
            </w:pPr>
            <w:r w:rsidRPr="0091461D">
              <w:rPr>
                <w:rFonts w:ascii="ＭＳ 明朝" w:hAnsi="ＭＳ 明朝"/>
                <w:sz w:val="21"/>
                <w:szCs w:val="21"/>
              </w:rPr>
              <w:lastRenderedPageBreak/>
              <w:br w:type="page"/>
            </w:r>
          </w:p>
          <w:p w14:paraId="04EC957B" w14:textId="77777777" w:rsidR="0091461D" w:rsidRPr="0091461D" w:rsidRDefault="0091461D" w:rsidP="00B66CC9">
            <w:pPr>
              <w:rPr>
                <w:rFonts w:ascii="ＭＳ 明朝" w:hAnsi="ＭＳ 明朝"/>
                <w:sz w:val="21"/>
                <w:szCs w:val="21"/>
              </w:rPr>
            </w:pPr>
            <w:r w:rsidRPr="0091461D">
              <w:rPr>
                <w:rFonts w:ascii="ＭＳ 明朝" w:hAnsi="ＭＳ 明朝" w:hint="eastAsia"/>
                <w:sz w:val="21"/>
                <w:szCs w:val="21"/>
              </w:rPr>
              <w:t>ぬながわ森林組合</w:t>
            </w:r>
          </w:p>
          <w:p w14:paraId="032F305B" w14:textId="77777777" w:rsidR="0091461D" w:rsidRPr="0091461D" w:rsidRDefault="0091461D" w:rsidP="00B66CC9">
            <w:pPr>
              <w:rPr>
                <w:rFonts w:ascii="ＭＳ 明朝" w:hAnsi="ＭＳ 明朝"/>
                <w:sz w:val="21"/>
                <w:szCs w:val="21"/>
              </w:rPr>
            </w:pPr>
            <w:r w:rsidRPr="0091461D">
              <w:rPr>
                <w:rFonts w:ascii="ＭＳ 明朝" w:hAnsi="ＭＳ 明朝" w:hint="eastAsia"/>
                <w:sz w:val="21"/>
                <w:szCs w:val="21"/>
              </w:rPr>
              <w:t xml:space="preserve">　（新潟県）</w:t>
            </w:r>
          </w:p>
          <w:p w14:paraId="445ECE07" w14:textId="77777777" w:rsidR="0091461D" w:rsidRPr="0091461D" w:rsidRDefault="0091461D" w:rsidP="00B66CC9">
            <w:pPr>
              <w:rPr>
                <w:rFonts w:ascii="ＭＳ 明朝" w:hAnsi="ＭＳ 明朝"/>
                <w:sz w:val="21"/>
                <w:szCs w:val="21"/>
              </w:rPr>
            </w:pPr>
          </w:p>
          <w:p w14:paraId="0412BA84" w14:textId="77777777" w:rsidR="0091461D" w:rsidRPr="0091461D" w:rsidRDefault="0091461D" w:rsidP="00B66CC9">
            <w:pPr>
              <w:rPr>
                <w:rFonts w:ascii="ＭＳ 明朝" w:hAnsi="ＭＳ 明朝"/>
                <w:sz w:val="21"/>
                <w:szCs w:val="21"/>
              </w:rPr>
            </w:pPr>
          </w:p>
          <w:p w14:paraId="5D8A0782" w14:textId="77777777" w:rsidR="0091461D" w:rsidRPr="0091461D" w:rsidRDefault="0091461D" w:rsidP="00B66CC9">
            <w:pPr>
              <w:rPr>
                <w:rFonts w:ascii="ＭＳ 明朝" w:hAnsi="ＭＳ 明朝"/>
                <w:sz w:val="21"/>
                <w:szCs w:val="21"/>
              </w:rPr>
            </w:pPr>
            <w:r w:rsidRPr="0091461D">
              <w:rPr>
                <w:rFonts w:ascii="ＭＳ 明朝" w:hAnsi="ＭＳ 明朝" w:hint="eastAsia"/>
                <w:sz w:val="21"/>
                <w:szCs w:val="21"/>
              </w:rPr>
              <w:t>事業実施面積　　　　7ha</w:t>
            </w:r>
          </w:p>
          <w:p w14:paraId="134EF0DA" w14:textId="77777777" w:rsidR="0091461D" w:rsidRPr="0091461D" w:rsidRDefault="0091461D" w:rsidP="00B66CC9">
            <w:pPr>
              <w:ind w:firstLineChars="150" w:firstLine="312"/>
              <w:rPr>
                <w:rFonts w:ascii="ＭＳ 明朝" w:hAnsi="ＭＳ 明朝"/>
                <w:sz w:val="21"/>
                <w:szCs w:val="21"/>
              </w:rPr>
            </w:pPr>
          </w:p>
        </w:tc>
        <w:tc>
          <w:tcPr>
            <w:tcW w:w="7521" w:type="dxa"/>
            <w:tcBorders>
              <w:bottom w:val="dashed" w:sz="4" w:space="0" w:color="auto"/>
            </w:tcBorders>
            <w:shd w:val="clear" w:color="auto" w:fill="auto"/>
          </w:tcPr>
          <w:p w14:paraId="567AA0E1" w14:textId="77777777" w:rsidR="0091461D" w:rsidRPr="0091461D" w:rsidRDefault="0091461D" w:rsidP="00B66CC9">
            <w:pPr>
              <w:pStyle w:val="a4"/>
              <w:tabs>
                <w:tab w:val="clear" w:pos="4252"/>
                <w:tab w:val="clear" w:pos="8504"/>
              </w:tabs>
              <w:snapToGrid/>
              <w:rPr>
                <w:rFonts w:ascii="ＭＳ 明朝" w:hAnsi="ＭＳ 明朝"/>
                <w:sz w:val="21"/>
                <w:szCs w:val="21"/>
              </w:rPr>
            </w:pPr>
            <w:r w:rsidRPr="0091461D">
              <w:rPr>
                <w:rFonts w:ascii="ＭＳ 明朝" w:hAnsi="ＭＳ 明朝" w:hint="eastAsia"/>
                <w:sz w:val="21"/>
                <w:szCs w:val="21"/>
              </w:rPr>
              <w:t>事業名：公図未整備地区における荒廃民有林「東中千本スギ」再生事業</w:t>
            </w:r>
          </w:p>
        </w:tc>
      </w:tr>
      <w:tr w:rsidR="0091461D" w:rsidRPr="0091461D" w14:paraId="4779BF78" w14:textId="77777777" w:rsidTr="00B66CC9">
        <w:trPr>
          <w:trHeight w:val="6868"/>
        </w:trPr>
        <w:tc>
          <w:tcPr>
            <w:tcW w:w="2235" w:type="dxa"/>
            <w:vMerge/>
            <w:shd w:val="clear" w:color="auto" w:fill="auto"/>
          </w:tcPr>
          <w:p w14:paraId="328E115A" w14:textId="77777777" w:rsidR="0091461D" w:rsidRPr="0091461D" w:rsidRDefault="0091461D" w:rsidP="00B66CC9">
            <w:pPr>
              <w:rPr>
                <w:rFonts w:ascii="ＭＳ 明朝" w:hAnsi="ＭＳ 明朝"/>
                <w:sz w:val="21"/>
                <w:szCs w:val="21"/>
              </w:rPr>
            </w:pPr>
          </w:p>
        </w:tc>
        <w:tc>
          <w:tcPr>
            <w:tcW w:w="7521" w:type="dxa"/>
            <w:tcBorders>
              <w:top w:val="dashed" w:sz="4" w:space="0" w:color="auto"/>
              <w:bottom w:val="single" w:sz="4" w:space="0" w:color="auto"/>
            </w:tcBorders>
            <w:shd w:val="clear" w:color="auto" w:fill="auto"/>
          </w:tcPr>
          <w:p w14:paraId="0F3C863C" w14:textId="77777777" w:rsidR="0091461D" w:rsidRPr="0091461D" w:rsidRDefault="0091461D" w:rsidP="00B66CC9">
            <w:pPr>
              <w:ind w:firstLineChars="100" w:firstLine="208"/>
              <w:rPr>
                <w:rFonts w:ascii="ＭＳ 明朝" w:hAnsi="ＭＳ 明朝" w:cs="ＭＳ ゴシック"/>
                <w:sz w:val="21"/>
                <w:szCs w:val="21"/>
              </w:rPr>
            </w:pPr>
            <w:r w:rsidRPr="0091461D">
              <w:rPr>
                <w:rFonts w:ascii="ＭＳ 明朝" w:hAnsi="ＭＳ 明朝" w:cs="ＭＳ ゴシック" w:hint="eastAsia"/>
                <w:kern w:val="0"/>
                <w:sz w:val="21"/>
                <w:szCs w:val="21"/>
              </w:rPr>
              <w:t>事業対象地である新潟県糸魚川市の通称「東中千本スギ」地区は、名前のとおりかつては、地域住民から期待される林業地域であったが、所有者の山離れや境界が不明になるなどして荒廃化した。</w:t>
            </w:r>
          </w:p>
          <w:p w14:paraId="1FF66BCA" w14:textId="77777777" w:rsidR="0091461D" w:rsidRPr="0091461D" w:rsidRDefault="0091461D" w:rsidP="00B66CC9">
            <w:pPr>
              <w:widowControl/>
              <w:ind w:right="-135" w:firstLineChars="100" w:firstLine="208"/>
              <w:jc w:val="left"/>
              <w:rPr>
                <w:rFonts w:ascii="ＭＳ 明朝" w:hAnsi="ＭＳ 明朝" w:cs="ＭＳ ゴシック"/>
                <w:sz w:val="21"/>
                <w:szCs w:val="21"/>
              </w:rPr>
            </w:pPr>
            <w:r w:rsidRPr="0091461D">
              <w:rPr>
                <w:rFonts w:ascii="ＭＳ 明朝" w:hAnsi="ＭＳ 明朝" w:cs="ＭＳ ゴシック" w:hint="eastAsia"/>
                <w:sz w:val="21"/>
                <w:szCs w:val="21"/>
              </w:rPr>
              <w:t>当組合は、2024年度事業において、現存する和紙図の調整・解析に基づく森林地番想定図の作成を通して、所有者の合意形成を図ってきた。本年度は、整備したデータをもとに、勾配が緩く崩れにくく、かつ維持管理も含め低コストな林業専用道や森林作業道の路網整備等を行い、木材生産機能など森林の多面的機能の回復を図り、荒廃林を再生し、地域の持続可能な森林管理の仕組みを作ることを目的とする。</w:t>
            </w:r>
          </w:p>
          <w:p w14:paraId="4B91DC81" w14:textId="77777777" w:rsidR="0091461D" w:rsidRPr="0091461D" w:rsidRDefault="0091461D" w:rsidP="00B66CC9">
            <w:pPr>
              <w:widowControl/>
              <w:ind w:right="-135"/>
              <w:jc w:val="left"/>
              <w:rPr>
                <w:rFonts w:ascii="ＭＳ 明朝" w:hAnsi="ＭＳ 明朝" w:cs="ＭＳ ゴシック"/>
                <w:sz w:val="21"/>
                <w:szCs w:val="21"/>
              </w:rPr>
            </w:pPr>
            <w:r w:rsidRPr="0091461D">
              <w:rPr>
                <w:rFonts w:ascii="ＭＳ 明朝" w:hAnsi="ＭＳ 明朝" w:cs="ＭＳ ゴシック" w:hint="eastAsia"/>
                <w:sz w:val="21"/>
                <w:szCs w:val="21"/>
              </w:rPr>
              <w:t>（申請の背景等）</w:t>
            </w:r>
          </w:p>
          <w:p w14:paraId="35C51C94" w14:textId="77777777" w:rsidR="0091461D" w:rsidRPr="0091461D" w:rsidRDefault="0091461D" w:rsidP="00B66CC9">
            <w:pPr>
              <w:widowControl/>
              <w:ind w:right="-135" w:firstLineChars="100" w:firstLine="208"/>
              <w:jc w:val="left"/>
              <w:rPr>
                <w:rFonts w:ascii="ＭＳ 明朝" w:hAnsi="ＭＳ 明朝"/>
                <w:sz w:val="21"/>
                <w:szCs w:val="21"/>
              </w:rPr>
            </w:pPr>
            <w:r w:rsidRPr="0091461D">
              <w:rPr>
                <w:rFonts w:ascii="ＭＳ 明朝" w:hAnsi="ＭＳ 明朝" w:hint="eastAsia"/>
                <w:sz w:val="21"/>
                <w:szCs w:val="21"/>
              </w:rPr>
              <w:t>本事業地は、林道等の路網が未整備で補助金を活用した森林整備ができず、長期間放置され、森林の多面的機能の低下により、渓岸が不安定化し山崩れなどのリスクが高まってきている。加えて、公図未整備かつ別地域の飛び地も数多く混在するため、森林経営計画の策定が長年見送られてきた地区である。そこで、本事業では、航空レーザー計測などを用い境界明確化を図るとともに、路網開設や維持管理コストの削減も念頭に置いて事業採算性を改善しながら、未利用の枝葉についての活用策の検討も含め、将来の間伐・主伐による所得拡大を両立できるモデルを再構築する足掛かりとするため、今回の申請に至ったもの。</w:t>
            </w:r>
          </w:p>
          <w:p w14:paraId="65E619D4" w14:textId="23969896" w:rsidR="0091461D" w:rsidRPr="0091461D" w:rsidRDefault="0091461D" w:rsidP="00B66CC9">
            <w:pPr>
              <w:widowControl/>
              <w:ind w:right="-135" w:firstLineChars="100" w:firstLine="208"/>
              <w:jc w:val="left"/>
              <w:rPr>
                <w:rFonts w:ascii="ＭＳ 明朝" w:hAnsi="ＭＳ 明朝"/>
                <w:sz w:val="21"/>
                <w:szCs w:val="21"/>
              </w:rPr>
            </w:pPr>
          </w:p>
        </w:tc>
      </w:tr>
      <w:tr w:rsidR="0091461D" w:rsidRPr="0091461D" w14:paraId="5DB7CBD2" w14:textId="77777777" w:rsidTr="00B66CC9">
        <w:trPr>
          <w:trHeight w:val="405"/>
        </w:trPr>
        <w:tc>
          <w:tcPr>
            <w:tcW w:w="2235" w:type="dxa"/>
            <w:vMerge w:val="restart"/>
            <w:shd w:val="clear" w:color="auto" w:fill="auto"/>
          </w:tcPr>
          <w:p w14:paraId="24B33630" w14:textId="77777777" w:rsidR="0091461D" w:rsidRPr="0091461D" w:rsidRDefault="0091461D" w:rsidP="00B66CC9">
            <w:pPr>
              <w:rPr>
                <w:rFonts w:ascii="ＭＳ 明朝" w:hAnsi="ＭＳ 明朝"/>
                <w:w w:val="80"/>
                <w:sz w:val="16"/>
                <w:szCs w:val="16"/>
              </w:rPr>
            </w:pPr>
            <w:r w:rsidRPr="0091461D">
              <w:rPr>
                <w:rFonts w:ascii="ＭＳ 明朝" w:hAnsi="ＭＳ 明朝" w:hint="eastAsia"/>
                <w:w w:val="80"/>
                <w:sz w:val="16"/>
                <w:szCs w:val="16"/>
              </w:rPr>
              <w:t>みなみつる</w:t>
            </w:r>
          </w:p>
          <w:p w14:paraId="0A328FE1" w14:textId="77777777" w:rsidR="0091461D" w:rsidRPr="0091461D" w:rsidRDefault="0091461D" w:rsidP="00B66CC9">
            <w:pPr>
              <w:rPr>
                <w:rFonts w:ascii="ＭＳ 明朝" w:hAnsi="ＭＳ 明朝"/>
                <w:sz w:val="21"/>
                <w:szCs w:val="21"/>
              </w:rPr>
            </w:pPr>
            <w:r w:rsidRPr="0091461D">
              <w:rPr>
                <w:rFonts w:ascii="ＭＳ 明朝" w:hAnsi="ＭＳ 明朝" w:hint="eastAsia"/>
                <w:sz w:val="21"/>
                <w:szCs w:val="21"/>
              </w:rPr>
              <w:t>南都留森林組合</w:t>
            </w:r>
          </w:p>
          <w:p w14:paraId="50C6664E" w14:textId="77777777" w:rsidR="0091461D" w:rsidRPr="0091461D" w:rsidRDefault="0091461D" w:rsidP="00B66CC9">
            <w:pPr>
              <w:rPr>
                <w:rFonts w:ascii="ＭＳ 明朝" w:hAnsi="ＭＳ 明朝"/>
                <w:sz w:val="21"/>
                <w:szCs w:val="21"/>
              </w:rPr>
            </w:pPr>
            <w:r w:rsidRPr="0091461D">
              <w:rPr>
                <w:rFonts w:ascii="ＭＳ 明朝" w:hAnsi="ＭＳ 明朝" w:hint="eastAsia"/>
                <w:sz w:val="21"/>
                <w:szCs w:val="21"/>
              </w:rPr>
              <w:t xml:space="preserve">　（山梨県）</w:t>
            </w:r>
          </w:p>
          <w:p w14:paraId="664FA7AF" w14:textId="77777777" w:rsidR="0091461D" w:rsidRPr="0091461D" w:rsidRDefault="0091461D" w:rsidP="00B66CC9">
            <w:pPr>
              <w:rPr>
                <w:rFonts w:ascii="ＭＳ 明朝" w:hAnsi="ＭＳ 明朝"/>
                <w:sz w:val="21"/>
                <w:szCs w:val="21"/>
              </w:rPr>
            </w:pPr>
          </w:p>
          <w:p w14:paraId="18E0CD40" w14:textId="77777777" w:rsidR="0091461D" w:rsidRPr="0091461D" w:rsidRDefault="0091461D" w:rsidP="00B66CC9">
            <w:pPr>
              <w:rPr>
                <w:rFonts w:ascii="ＭＳ 明朝" w:hAnsi="ＭＳ 明朝"/>
                <w:sz w:val="21"/>
                <w:szCs w:val="21"/>
              </w:rPr>
            </w:pPr>
          </w:p>
          <w:p w14:paraId="032EE094" w14:textId="77777777" w:rsidR="0091461D" w:rsidRPr="0091461D" w:rsidRDefault="0091461D" w:rsidP="00B66CC9">
            <w:pPr>
              <w:rPr>
                <w:rFonts w:ascii="ＭＳ 明朝" w:hAnsi="ＭＳ 明朝"/>
                <w:sz w:val="21"/>
                <w:szCs w:val="21"/>
              </w:rPr>
            </w:pPr>
            <w:r w:rsidRPr="0091461D">
              <w:rPr>
                <w:rFonts w:ascii="ＭＳ 明朝" w:hAnsi="ＭＳ 明朝" w:hint="eastAsia"/>
                <w:sz w:val="21"/>
                <w:szCs w:val="21"/>
              </w:rPr>
              <w:t>事業実施面積　　　　14ha</w:t>
            </w:r>
          </w:p>
        </w:tc>
        <w:tc>
          <w:tcPr>
            <w:tcW w:w="7521" w:type="dxa"/>
            <w:tcBorders>
              <w:bottom w:val="dashed" w:sz="4" w:space="0" w:color="auto"/>
            </w:tcBorders>
            <w:shd w:val="clear" w:color="auto" w:fill="auto"/>
          </w:tcPr>
          <w:p w14:paraId="386A3674" w14:textId="77777777" w:rsidR="0091461D" w:rsidRPr="0091461D" w:rsidRDefault="0091461D" w:rsidP="00B66CC9">
            <w:pPr>
              <w:pStyle w:val="a4"/>
              <w:tabs>
                <w:tab w:val="clear" w:pos="4252"/>
                <w:tab w:val="clear" w:pos="8504"/>
              </w:tabs>
              <w:snapToGrid/>
              <w:ind w:left="831" w:hangingChars="400" w:hanging="831"/>
              <w:jc w:val="left"/>
              <w:rPr>
                <w:rFonts w:ascii="ＭＳ 明朝" w:hAnsi="ＭＳ 明朝"/>
                <w:sz w:val="21"/>
                <w:szCs w:val="21"/>
              </w:rPr>
            </w:pPr>
            <w:r w:rsidRPr="0091461D">
              <w:rPr>
                <w:rFonts w:ascii="ＭＳ 明朝" w:hAnsi="ＭＳ 明朝" w:hint="eastAsia"/>
                <w:sz w:val="21"/>
                <w:szCs w:val="21"/>
              </w:rPr>
              <w:t>事業名：「提案型集約化施業を軸とした森林サービス産業」による森林経営のモデル構築事業</w:t>
            </w:r>
          </w:p>
        </w:tc>
      </w:tr>
      <w:tr w:rsidR="0091461D" w:rsidRPr="0091461D" w14:paraId="69BFE7A0" w14:textId="77777777" w:rsidTr="00B66CC9">
        <w:trPr>
          <w:trHeight w:val="6086"/>
        </w:trPr>
        <w:tc>
          <w:tcPr>
            <w:tcW w:w="2235" w:type="dxa"/>
            <w:vMerge/>
            <w:shd w:val="clear" w:color="auto" w:fill="auto"/>
          </w:tcPr>
          <w:p w14:paraId="6F13134C" w14:textId="77777777" w:rsidR="0091461D" w:rsidRPr="0091461D" w:rsidRDefault="0091461D" w:rsidP="00B66CC9">
            <w:pPr>
              <w:rPr>
                <w:rFonts w:ascii="ＭＳ 明朝" w:hAnsi="ＭＳ 明朝"/>
                <w:w w:val="80"/>
                <w:sz w:val="21"/>
                <w:szCs w:val="21"/>
              </w:rPr>
            </w:pPr>
          </w:p>
        </w:tc>
        <w:tc>
          <w:tcPr>
            <w:tcW w:w="7521" w:type="dxa"/>
            <w:tcBorders>
              <w:top w:val="dashed" w:sz="4" w:space="0" w:color="auto"/>
            </w:tcBorders>
            <w:shd w:val="clear" w:color="auto" w:fill="auto"/>
          </w:tcPr>
          <w:p w14:paraId="49D84CE9" w14:textId="77777777" w:rsidR="0091461D" w:rsidRPr="0091461D" w:rsidRDefault="0091461D" w:rsidP="00B66CC9">
            <w:pPr>
              <w:ind w:firstLineChars="100" w:firstLine="208"/>
              <w:rPr>
                <w:rFonts w:ascii="ＭＳ 明朝" w:hAnsi="ＭＳ 明朝"/>
                <w:sz w:val="21"/>
                <w:szCs w:val="21"/>
              </w:rPr>
            </w:pPr>
            <w:r w:rsidRPr="0091461D">
              <w:rPr>
                <w:rFonts w:ascii="ＭＳ 明朝" w:hAnsi="ＭＳ 明朝" w:hint="eastAsia"/>
                <w:sz w:val="21"/>
                <w:szCs w:val="21"/>
              </w:rPr>
              <w:t>当組合では提案型集約化施業を軸とした森林整備を進めているが、整備完了後の森林の継続的な維持管理が課題となっている。</w:t>
            </w:r>
          </w:p>
          <w:p w14:paraId="0A0B5BB1" w14:textId="77777777" w:rsidR="0091461D" w:rsidRPr="0091461D" w:rsidRDefault="0091461D" w:rsidP="00B66CC9">
            <w:pPr>
              <w:ind w:firstLineChars="100" w:firstLine="208"/>
              <w:rPr>
                <w:rFonts w:ascii="ＭＳ 明朝" w:hAnsi="ＭＳ 明朝"/>
                <w:sz w:val="21"/>
                <w:szCs w:val="21"/>
              </w:rPr>
            </w:pPr>
            <w:r w:rsidRPr="0091461D">
              <w:rPr>
                <w:rFonts w:ascii="ＭＳ 明朝" w:hAnsi="ＭＳ 明朝" w:hint="eastAsia"/>
                <w:sz w:val="21"/>
                <w:szCs w:val="21"/>
              </w:rPr>
              <w:t>本事業では、施業の際に開設した森林作業道や、木馬道、赤道など森林に眠っている古道を地域資源として掘り起こし、社会的にニーズが高まってきているマウンテンバイクコースとしての「森林利用と維持管理」を他団体連携の中で高度に融合させるとともに、水源かん養や土砂流出防備といった公益性に最大限配慮した持続的な森林利用を進め、森林所有者の森林への関心・森林経営への意識を高めていくことを目的とする。</w:t>
            </w:r>
          </w:p>
          <w:p w14:paraId="70C94EFE" w14:textId="77777777" w:rsidR="0091461D" w:rsidRPr="0091461D" w:rsidRDefault="0091461D" w:rsidP="00B66CC9">
            <w:pPr>
              <w:rPr>
                <w:rFonts w:ascii="ＭＳ 明朝" w:hAnsi="ＭＳ 明朝"/>
                <w:sz w:val="21"/>
                <w:szCs w:val="21"/>
              </w:rPr>
            </w:pPr>
            <w:r w:rsidRPr="0091461D">
              <w:rPr>
                <w:rFonts w:ascii="ＭＳ 明朝" w:hAnsi="ＭＳ 明朝" w:hint="eastAsia"/>
                <w:sz w:val="21"/>
                <w:szCs w:val="21"/>
              </w:rPr>
              <w:t>（申請の背景等）</w:t>
            </w:r>
          </w:p>
          <w:p w14:paraId="75E8613A" w14:textId="77777777" w:rsidR="0091461D" w:rsidRPr="0091461D" w:rsidRDefault="0091461D" w:rsidP="00B66CC9">
            <w:pPr>
              <w:ind w:firstLineChars="100" w:firstLine="208"/>
              <w:jc w:val="left"/>
              <w:rPr>
                <w:rFonts w:ascii="ＭＳ 明朝" w:hAnsi="ＭＳ 明朝"/>
                <w:color w:val="000000"/>
                <w:sz w:val="21"/>
                <w:szCs w:val="21"/>
              </w:rPr>
            </w:pPr>
            <w:r w:rsidRPr="0091461D">
              <w:rPr>
                <w:rFonts w:ascii="ＭＳ 明朝" w:hAnsi="ＭＳ 明朝" w:hint="eastAsia"/>
                <w:color w:val="000000"/>
                <w:sz w:val="21"/>
                <w:szCs w:val="21"/>
              </w:rPr>
              <w:t>日本各地の里山では、小規模面積所有者が多数を占めているために森林の適切な管理が難しく、森林資源の利活用が進んでいない状況にある。また、地域の森林整備を担う林業事業体の努力だけでは対応が限界となっている状況もみられ、森林所有者の森林に対する関心の低下と相まって、地域森林の荒廃を招く一因となっている。一方、マウンテンバイク愛好家による里山の利用を望む声は多いものの、小規模所有者が多数を占める地域においては、所有者情報の取得、所有界確定、利用の同意取得などが困難な状況である。</w:t>
            </w:r>
          </w:p>
          <w:p w14:paraId="2CBD0043" w14:textId="5CA35257" w:rsidR="0091461D" w:rsidRPr="0091461D" w:rsidRDefault="0091461D" w:rsidP="0091461D">
            <w:pPr>
              <w:ind w:firstLineChars="100" w:firstLine="208"/>
              <w:jc w:val="left"/>
              <w:rPr>
                <w:rFonts w:ascii="ＭＳ 明朝" w:hAnsi="ＭＳ 明朝"/>
                <w:sz w:val="21"/>
                <w:szCs w:val="21"/>
              </w:rPr>
            </w:pPr>
            <w:r w:rsidRPr="0091461D">
              <w:rPr>
                <w:rFonts w:ascii="ＭＳ 明朝" w:hAnsi="ＭＳ 明朝" w:hint="eastAsia"/>
                <w:color w:val="000000"/>
                <w:sz w:val="21"/>
                <w:szCs w:val="21"/>
              </w:rPr>
              <w:t>本事業では、地域の様々な団体と密接に連携し、集約化施業実施後の森林を経済的に二次利用していくことにより、管理不足の森林の効果的利用および積極的な維持管理が進んでいくことを期待して、今回の</w:t>
            </w:r>
            <w:r w:rsidRPr="0091461D">
              <w:rPr>
                <w:rFonts w:ascii="ＭＳ 明朝" w:hAnsi="ＭＳ 明朝" w:hint="eastAsia"/>
                <w:sz w:val="21"/>
                <w:szCs w:val="21"/>
              </w:rPr>
              <w:t>申請に至ったもの。</w:t>
            </w:r>
          </w:p>
        </w:tc>
      </w:tr>
      <w:tr w:rsidR="0091461D" w:rsidRPr="0091461D" w14:paraId="05437EDA" w14:textId="77777777" w:rsidTr="00B66CC9">
        <w:trPr>
          <w:trHeight w:val="315"/>
        </w:trPr>
        <w:tc>
          <w:tcPr>
            <w:tcW w:w="2235" w:type="dxa"/>
            <w:vMerge w:val="restart"/>
            <w:shd w:val="clear" w:color="auto" w:fill="auto"/>
          </w:tcPr>
          <w:p w14:paraId="0225C470" w14:textId="77777777" w:rsidR="0091461D" w:rsidRPr="0091461D" w:rsidRDefault="0091461D" w:rsidP="00B66CC9">
            <w:pPr>
              <w:rPr>
                <w:rFonts w:ascii="ＭＳ 明朝" w:hAnsi="ＭＳ 明朝"/>
                <w:w w:val="80"/>
                <w:kern w:val="0"/>
                <w:sz w:val="16"/>
                <w:szCs w:val="16"/>
              </w:rPr>
            </w:pPr>
            <w:r w:rsidRPr="0091461D">
              <w:rPr>
                <w:rFonts w:ascii="ＭＳ 明朝" w:hAnsi="ＭＳ 明朝" w:hint="eastAsia"/>
                <w:w w:val="80"/>
                <w:kern w:val="0"/>
                <w:sz w:val="16"/>
                <w:szCs w:val="16"/>
              </w:rPr>
              <w:lastRenderedPageBreak/>
              <w:t>いっぱんしゃだんほうじん</w:t>
            </w:r>
          </w:p>
          <w:p w14:paraId="7DEDB1F5" w14:textId="77777777" w:rsidR="0091461D" w:rsidRPr="0091461D" w:rsidRDefault="0091461D" w:rsidP="00B66CC9">
            <w:pPr>
              <w:rPr>
                <w:rFonts w:ascii="ＭＳ 明朝" w:hAnsi="ＭＳ 明朝"/>
                <w:w w:val="80"/>
                <w:kern w:val="0"/>
                <w:sz w:val="16"/>
                <w:szCs w:val="16"/>
              </w:rPr>
            </w:pPr>
            <w:r w:rsidRPr="0091461D">
              <w:rPr>
                <w:rFonts w:ascii="ＭＳ 明朝" w:hAnsi="ＭＳ 明朝" w:hint="eastAsia"/>
                <w:w w:val="80"/>
                <w:kern w:val="0"/>
                <w:sz w:val="16"/>
                <w:szCs w:val="16"/>
              </w:rPr>
              <w:t>やまとしんりんかんりきょうかい</w:t>
            </w:r>
          </w:p>
          <w:p w14:paraId="22D109D5" w14:textId="77777777" w:rsidR="0091461D" w:rsidRPr="0091461D" w:rsidRDefault="0091461D" w:rsidP="00B66CC9">
            <w:pPr>
              <w:rPr>
                <w:rFonts w:ascii="ＭＳ 明朝" w:hAnsi="ＭＳ 明朝"/>
                <w:sz w:val="21"/>
                <w:szCs w:val="21"/>
              </w:rPr>
            </w:pPr>
            <w:r w:rsidRPr="0091461D">
              <w:rPr>
                <w:rFonts w:ascii="ＭＳ 明朝" w:hAnsi="ＭＳ 明朝" w:hint="eastAsia"/>
                <w:sz w:val="21"/>
                <w:szCs w:val="21"/>
              </w:rPr>
              <w:t>一般社団法人</w:t>
            </w:r>
          </w:p>
          <w:p w14:paraId="4872E44E" w14:textId="77777777" w:rsidR="0091461D" w:rsidRPr="0091461D" w:rsidRDefault="0091461D" w:rsidP="00B66CC9">
            <w:pPr>
              <w:rPr>
                <w:rFonts w:ascii="ＭＳ 明朝" w:hAnsi="ＭＳ 明朝"/>
                <w:sz w:val="21"/>
                <w:szCs w:val="21"/>
              </w:rPr>
            </w:pPr>
            <w:r w:rsidRPr="0091461D">
              <w:rPr>
                <w:rFonts w:ascii="ＭＳ 明朝" w:hAnsi="ＭＳ 明朝" w:hint="eastAsia"/>
                <w:sz w:val="21"/>
                <w:szCs w:val="21"/>
              </w:rPr>
              <w:t>大和森林管理協会</w:t>
            </w:r>
          </w:p>
          <w:p w14:paraId="7AAD5974" w14:textId="77777777" w:rsidR="0091461D" w:rsidRPr="0091461D" w:rsidRDefault="0091461D" w:rsidP="00B66CC9">
            <w:pPr>
              <w:ind w:firstLineChars="100" w:firstLine="208"/>
              <w:rPr>
                <w:rFonts w:ascii="ＭＳ 明朝" w:hAnsi="ＭＳ 明朝"/>
                <w:sz w:val="21"/>
                <w:szCs w:val="21"/>
              </w:rPr>
            </w:pPr>
            <w:r w:rsidRPr="0091461D">
              <w:rPr>
                <w:rFonts w:ascii="ＭＳ 明朝" w:hAnsi="ＭＳ 明朝" w:hint="eastAsia"/>
                <w:sz w:val="21"/>
                <w:szCs w:val="21"/>
              </w:rPr>
              <w:t>（奈良県）</w:t>
            </w:r>
          </w:p>
          <w:p w14:paraId="674D9E2A" w14:textId="77777777" w:rsidR="0091461D" w:rsidRPr="0091461D" w:rsidRDefault="0091461D" w:rsidP="00B66CC9">
            <w:pPr>
              <w:rPr>
                <w:rFonts w:ascii="ＭＳ 明朝" w:hAnsi="ＭＳ 明朝"/>
                <w:sz w:val="21"/>
                <w:szCs w:val="21"/>
              </w:rPr>
            </w:pPr>
          </w:p>
          <w:p w14:paraId="27B9A82C" w14:textId="77777777" w:rsidR="0091461D" w:rsidRPr="0091461D" w:rsidRDefault="0091461D" w:rsidP="00B66CC9">
            <w:pPr>
              <w:rPr>
                <w:rFonts w:ascii="ＭＳ 明朝" w:hAnsi="ＭＳ 明朝"/>
                <w:sz w:val="21"/>
                <w:szCs w:val="21"/>
              </w:rPr>
            </w:pPr>
          </w:p>
          <w:p w14:paraId="18755D94" w14:textId="77777777" w:rsidR="0091461D" w:rsidRPr="0091461D" w:rsidRDefault="0091461D" w:rsidP="00B66CC9">
            <w:pPr>
              <w:rPr>
                <w:rFonts w:ascii="ＭＳ 明朝" w:hAnsi="ＭＳ 明朝"/>
                <w:sz w:val="21"/>
                <w:szCs w:val="21"/>
              </w:rPr>
            </w:pPr>
            <w:r w:rsidRPr="0091461D">
              <w:rPr>
                <w:rFonts w:ascii="ＭＳ 明朝" w:hAnsi="ＭＳ 明朝" w:hint="eastAsia"/>
                <w:sz w:val="21"/>
                <w:szCs w:val="21"/>
              </w:rPr>
              <w:t>事業実施面積　　8ha</w:t>
            </w:r>
          </w:p>
          <w:p w14:paraId="6993B614" w14:textId="77777777" w:rsidR="0091461D" w:rsidRPr="0091461D" w:rsidRDefault="0091461D" w:rsidP="00B66CC9">
            <w:pPr>
              <w:rPr>
                <w:rFonts w:ascii="ＭＳ 明朝" w:hAnsi="ＭＳ 明朝"/>
                <w:sz w:val="21"/>
                <w:szCs w:val="21"/>
              </w:rPr>
            </w:pPr>
          </w:p>
          <w:p w14:paraId="62BD09C3" w14:textId="77777777" w:rsidR="0091461D" w:rsidRPr="0091461D" w:rsidRDefault="0091461D" w:rsidP="00B66CC9">
            <w:pPr>
              <w:ind w:firstLineChars="150" w:firstLine="312"/>
              <w:rPr>
                <w:rFonts w:ascii="ＭＳ 明朝" w:hAnsi="ＭＳ 明朝"/>
                <w:sz w:val="21"/>
                <w:szCs w:val="21"/>
              </w:rPr>
            </w:pPr>
          </w:p>
        </w:tc>
        <w:tc>
          <w:tcPr>
            <w:tcW w:w="7521" w:type="dxa"/>
            <w:tcBorders>
              <w:bottom w:val="dashed" w:sz="4" w:space="0" w:color="auto"/>
            </w:tcBorders>
            <w:shd w:val="clear" w:color="auto" w:fill="auto"/>
            <w:vAlign w:val="center"/>
          </w:tcPr>
          <w:p w14:paraId="092C5848" w14:textId="77777777" w:rsidR="0091461D" w:rsidRPr="0091461D" w:rsidRDefault="0091461D" w:rsidP="00B66CC9">
            <w:pPr>
              <w:rPr>
                <w:rFonts w:ascii="ＭＳ 明朝" w:hAnsi="ＭＳ 明朝"/>
                <w:sz w:val="21"/>
                <w:szCs w:val="21"/>
              </w:rPr>
            </w:pPr>
            <w:r w:rsidRPr="0091461D">
              <w:rPr>
                <w:rFonts w:ascii="ＭＳ 明朝" w:hAnsi="ＭＳ 明朝" w:hint="eastAsia"/>
                <w:sz w:val="21"/>
                <w:szCs w:val="21"/>
              </w:rPr>
              <w:t>事業名：次世代の吉野林業を新たに構築する－ウィッセン集材機の活用－</w:t>
            </w:r>
          </w:p>
        </w:tc>
      </w:tr>
      <w:tr w:rsidR="0091461D" w:rsidRPr="0091461D" w14:paraId="65448387" w14:textId="77777777" w:rsidTr="00B66CC9">
        <w:trPr>
          <w:trHeight w:val="5715"/>
        </w:trPr>
        <w:tc>
          <w:tcPr>
            <w:tcW w:w="2235" w:type="dxa"/>
            <w:vMerge/>
            <w:shd w:val="clear" w:color="auto" w:fill="auto"/>
          </w:tcPr>
          <w:p w14:paraId="0966299F" w14:textId="77777777" w:rsidR="0091461D" w:rsidRPr="0091461D" w:rsidRDefault="0091461D" w:rsidP="00B66CC9">
            <w:pPr>
              <w:rPr>
                <w:rFonts w:ascii="ＭＳ 明朝" w:hAnsi="ＭＳ 明朝"/>
                <w:sz w:val="21"/>
                <w:szCs w:val="21"/>
              </w:rPr>
            </w:pPr>
          </w:p>
        </w:tc>
        <w:tc>
          <w:tcPr>
            <w:tcW w:w="7521" w:type="dxa"/>
            <w:tcBorders>
              <w:top w:val="dashed" w:sz="4" w:space="0" w:color="auto"/>
            </w:tcBorders>
            <w:shd w:val="clear" w:color="auto" w:fill="auto"/>
          </w:tcPr>
          <w:p w14:paraId="2F57639F" w14:textId="77777777" w:rsidR="0091461D" w:rsidRPr="0091461D" w:rsidRDefault="0091461D" w:rsidP="00B66CC9">
            <w:pPr>
              <w:ind w:firstLineChars="100" w:firstLine="208"/>
              <w:rPr>
                <w:rFonts w:ascii="ＭＳ 明朝" w:hAnsi="ＭＳ 明朝" w:cs="ＭＳ ゴシック"/>
                <w:sz w:val="21"/>
                <w:szCs w:val="21"/>
              </w:rPr>
            </w:pPr>
            <w:r w:rsidRPr="0091461D">
              <w:rPr>
                <w:rFonts w:ascii="ＭＳ 明朝" w:hAnsi="ＭＳ 明朝" w:cs="ＭＳ ゴシック" w:hint="eastAsia"/>
                <w:kern w:val="0"/>
                <w:sz w:val="21"/>
                <w:szCs w:val="21"/>
              </w:rPr>
              <w:t>事業対象地である吉野林業地域においては、これまで主流であったヘリコプター集材は縮小傾向にあり、近年作業道開設の導入も図っているが、その適地は限定的で開設に時間を要することもあり、架線集材の復活が望まれている。</w:t>
            </w:r>
          </w:p>
          <w:p w14:paraId="4695A0B4" w14:textId="77777777" w:rsidR="0091461D" w:rsidRPr="0091461D" w:rsidRDefault="0091461D" w:rsidP="00B66CC9">
            <w:pPr>
              <w:widowControl/>
              <w:ind w:right="-135" w:firstLineChars="100" w:firstLine="208"/>
              <w:jc w:val="left"/>
              <w:rPr>
                <w:rFonts w:ascii="ＭＳ 明朝" w:hAnsi="ＭＳ 明朝" w:cs="ＭＳ ゴシック"/>
                <w:sz w:val="21"/>
                <w:szCs w:val="21"/>
              </w:rPr>
            </w:pPr>
            <w:r w:rsidRPr="0091461D">
              <w:rPr>
                <w:rFonts w:ascii="ＭＳ 明朝" w:hAnsi="ＭＳ 明朝" w:cs="ＭＳ ゴシック" w:hint="eastAsia"/>
                <w:sz w:val="21"/>
                <w:szCs w:val="21"/>
              </w:rPr>
              <w:t>本事業では、奈良県庁が導入したスイスのウィッセン集材機を活用して、吉野林業に適した架線集材法を導入するとともに、その担い手を育成し、吉野郡内への普及等を通じて吉野林業を新たに構築することを目的とする。</w:t>
            </w:r>
          </w:p>
          <w:p w14:paraId="75430057" w14:textId="77777777" w:rsidR="0091461D" w:rsidRPr="0091461D" w:rsidRDefault="0091461D" w:rsidP="00B66CC9">
            <w:pPr>
              <w:widowControl/>
              <w:ind w:right="-135"/>
              <w:jc w:val="left"/>
              <w:rPr>
                <w:rFonts w:ascii="ＭＳ 明朝" w:hAnsi="ＭＳ 明朝" w:cs="ＭＳ ゴシック"/>
                <w:sz w:val="21"/>
                <w:szCs w:val="21"/>
              </w:rPr>
            </w:pPr>
            <w:r w:rsidRPr="0091461D">
              <w:rPr>
                <w:rFonts w:ascii="ＭＳ 明朝" w:hAnsi="ＭＳ 明朝" w:cs="ＭＳ ゴシック" w:hint="eastAsia"/>
                <w:sz w:val="21"/>
                <w:szCs w:val="21"/>
              </w:rPr>
              <w:t>（申請の背景等）</w:t>
            </w:r>
          </w:p>
          <w:p w14:paraId="2670F97A" w14:textId="77777777" w:rsidR="0091461D" w:rsidRPr="0091461D" w:rsidRDefault="0091461D" w:rsidP="00B66CC9">
            <w:pPr>
              <w:widowControl/>
              <w:ind w:right="-135" w:firstLineChars="100" w:firstLine="208"/>
              <w:jc w:val="left"/>
              <w:rPr>
                <w:rFonts w:ascii="ＭＳ 明朝" w:hAnsi="ＭＳ 明朝"/>
                <w:sz w:val="21"/>
                <w:szCs w:val="21"/>
              </w:rPr>
            </w:pPr>
            <w:r w:rsidRPr="0091461D">
              <w:rPr>
                <w:rFonts w:ascii="ＭＳ 明朝" w:hAnsi="ＭＳ 明朝" w:hint="eastAsia"/>
                <w:sz w:val="21"/>
                <w:szCs w:val="21"/>
              </w:rPr>
              <w:t>吉野林業は、かつては「密植・多間伐・長伐期」を特色とし、80年から100年生で皆伐というサイクルが設定されていた。しかしながら、需要の低下等から伐期が延長された結果、山林の超高齢級化が進みつつあるが、山林所有者の皆伐への拒否感も根強いものがある。</w:t>
            </w:r>
          </w:p>
          <w:p w14:paraId="571F7823" w14:textId="77777777" w:rsidR="0091461D" w:rsidRPr="0091461D" w:rsidRDefault="0091461D" w:rsidP="00B66CC9">
            <w:pPr>
              <w:widowControl/>
              <w:ind w:right="-135" w:firstLineChars="100" w:firstLine="208"/>
              <w:jc w:val="left"/>
              <w:rPr>
                <w:rFonts w:ascii="ＭＳ 明朝" w:hAnsi="ＭＳ 明朝"/>
                <w:sz w:val="21"/>
                <w:szCs w:val="21"/>
              </w:rPr>
            </w:pPr>
            <w:r w:rsidRPr="0091461D">
              <w:rPr>
                <w:rFonts w:ascii="ＭＳ 明朝" w:hAnsi="ＭＳ 明朝" w:hint="eastAsia"/>
                <w:sz w:val="21"/>
                <w:szCs w:val="21"/>
              </w:rPr>
              <w:t>このため、本事業により、伐期のない「択伐林型」へ誘導していくことを森づくりの基本的考え方として、公益性発揮につなげるとともに、多面的機能の高度発揮に寄与することなどを期待して、今回の申請に至ったもの。</w:t>
            </w:r>
          </w:p>
          <w:p w14:paraId="6D50C71B" w14:textId="44F85A4E" w:rsidR="0091461D" w:rsidRPr="0091461D" w:rsidRDefault="0091461D" w:rsidP="00B66CC9">
            <w:pPr>
              <w:widowControl/>
              <w:ind w:right="-135" w:firstLineChars="100" w:firstLine="208"/>
              <w:jc w:val="left"/>
              <w:rPr>
                <w:rFonts w:ascii="ＭＳ 明朝" w:hAnsi="ＭＳ 明朝"/>
                <w:sz w:val="21"/>
                <w:szCs w:val="21"/>
              </w:rPr>
            </w:pPr>
          </w:p>
          <w:p w14:paraId="4EF34255" w14:textId="77777777" w:rsidR="0091461D" w:rsidRPr="0091461D" w:rsidRDefault="0091461D" w:rsidP="00B66CC9">
            <w:pPr>
              <w:widowControl/>
              <w:ind w:right="-135" w:firstLineChars="100" w:firstLine="208"/>
              <w:jc w:val="left"/>
              <w:rPr>
                <w:rFonts w:ascii="ＭＳ 明朝" w:hAnsi="ＭＳ 明朝"/>
                <w:sz w:val="21"/>
                <w:szCs w:val="21"/>
              </w:rPr>
            </w:pPr>
          </w:p>
        </w:tc>
      </w:tr>
      <w:tr w:rsidR="0091461D" w:rsidRPr="0091461D" w14:paraId="07B1FE1C" w14:textId="77777777" w:rsidTr="00B66CC9">
        <w:trPr>
          <w:trHeight w:val="285"/>
        </w:trPr>
        <w:tc>
          <w:tcPr>
            <w:tcW w:w="2235" w:type="dxa"/>
            <w:vMerge w:val="restart"/>
            <w:shd w:val="clear" w:color="auto" w:fill="auto"/>
          </w:tcPr>
          <w:p w14:paraId="1076CB48" w14:textId="77777777" w:rsidR="0091461D" w:rsidRPr="0091461D" w:rsidRDefault="0091461D" w:rsidP="00B66CC9">
            <w:pPr>
              <w:rPr>
                <w:rFonts w:ascii="ＭＳ 明朝" w:hAnsi="ＭＳ 明朝"/>
                <w:w w:val="80"/>
                <w:sz w:val="21"/>
                <w:szCs w:val="21"/>
              </w:rPr>
            </w:pPr>
          </w:p>
          <w:p w14:paraId="38613896" w14:textId="77777777" w:rsidR="0091461D" w:rsidRPr="0091461D" w:rsidRDefault="0091461D" w:rsidP="00B66CC9">
            <w:pPr>
              <w:rPr>
                <w:rFonts w:ascii="ＭＳ 明朝" w:hAnsi="ＭＳ 明朝"/>
                <w:sz w:val="21"/>
                <w:szCs w:val="21"/>
              </w:rPr>
            </w:pPr>
            <w:r w:rsidRPr="0091461D">
              <w:rPr>
                <w:rFonts w:ascii="ＭＳ 明朝" w:hAnsi="ＭＳ 明朝" w:hint="eastAsia"/>
                <w:sz w:val="21"/>
                <w:szCs w:val="21"/>
              </w:rPr>
              <w:t>沖縄県森林組合連合会</w:t>
            </w:r>
          </w:p>
          <w:p w14:paraId="04C4AB83" w14:textId="77777777" w:rsidR="0091461D" w:rsidRPr="0091461D" w:rsidRDefault="0091461D" w:rsidP="00B66CC9">
            <w:pPr>
              <w:ind w:firstLineChars="100" w:firstLine="208"/>
              <w:rPr>
                <w:rFonts w:ascii="ＭＳ 明朝" w:hAnsi="ＭＳ 明朝"/>
                <w:sz w:val="21"/>
                <w:szCs w:val="21"/>
              </w:rPr>
            </w:pPr>
            <w:r w:rsidRPr="0091461D">
              <w:rPr>
                <w:rFonts w:ascii="ＭＳ 明朝" w:hAnsi="ＭＳ 明朝" w:hint="eastAsia"/>
                <w:sz w:val="21"/>
                <w:szCs w:val="21"/>
              </w:rPr>
              <w:t>（沖縄県）</w:t>
            </w:r>
          </w:p>
          <w:p w14:paraId="07F46BFA" w14:textId="77777777" w:rsidR="0091461D" w:rsidRPr="0091461D" w:rsidRDefault="0091461D" w:rsidP="00B66CC9">
            <w:pPr>
              <w:rPr>
                <w:rFonts w:ascii="ＭＳ 明朝" w:hAnsi="ＭＳ 明朝"/>
                <w:sz w:val="21"/>
                <w:szCs w:val="21"/>
              </w:rPr>
            </w:pPr>
          </w:p>
          <w:p w14:paraId="46DF0FD1" w14:textId="77777777" w:rsidR="0091461D" w:rsidRPr="0091461D" w:rsidRDefault="0091461D" w:rsidP="00B66CC9">
            <w:pPr>
              <w:rPr>
                <w:rFonts w:ascii="ＭＳ 明朝" w:hAnsi="ＭＳ 明朝"/>
                <w:sz w:val="21"/>
                <w:szCs w:val="21"/>
              </w:rPr>
            </w:pPr>
          </w:p>
          <w:p w14:paraId="766E8F07" w14:textId="77777777" w:rsidR="0091461D" w:rsidRPr="0091461D" w:rsidRDefault="0091461D" w:rsidP="00B66CC9">
            <w:pPr>
              <w:rPr>
                <w:rFonts w:ascii="ＭＳ 明朝" w:hAnsi="ＭＳ 明朝"/>
                <w:sz w:val="21"/>
                <w:szCs w:val="21"/>
              </w:rPr>
            </w:pPr>
            <w:r w:rsidRPr="0091461D">
              <w:rPr>
                <w:rFonts w:ascii="ＭＳ 明朝" w:hAnsi="ＭＳ 明朝" w:hint="eastAsia"/>
                <w:sz w:val="21"/>
                <w:szCs w:val="21"/>
              </w:rPr>
              <w:t>事業実施面積　　　　28ha</w:t>
            </w:r>
          </w:p>
          <w:p w14:paraId="0A71F209" w14:textId="77777777" w:rsidR="0091461D" w:rsidRPr="0091461D" w:rsidRDefault="0091461D" w:rsidP="00B66CC9">
            <w:pPr>
              <w:rPr>
                <w:rFonts w:ascii="ＭＳ 明朝" w:hAnsi="ＭＳ 明朝"/>
                <w:sz w:val="21"/>
                <w:szCs w:val="21"/>
              </w:rPr>
            </w:pPr>
          </w:p>
          <w:p w14:paraId="505F0BB9" w14:textId="77777777" w:rsidR="0091461D" w:rsidRPr="0091461D" w:rsidRDefault="0091461D" w:rsidP="00B66CC9">
            <w:pPr>
              <w:ind w:firstLineChars="150" w:firstLine="312"/>
              <w:rPr>
                <w:rFonts w:ascii="ＭＳ 明朝" w:hAnsi="ＭＳ 明朝"/>
                <w:sz w:val="21"/>
                <w:szCs w:val="21"/>
              </w:rPr>
            </w:pPr>
          </w:p>
        </w:tc>
        <w:tc>
          <w:tcPr>
            <w:tcW w:w="7521" w:type="dxa"/>
            <w:tcBorders>
              <w:bottom w:val="dashed" w:sz="4" w:space="0" w:color="auto"/>
            </w:tcBorders>
            <w:shd w:val="clear" w:color="auto" w:fill="auto"/>
          </w:tcPr>
          <w:p w14:paraId="6951AAD8" w14:textId="77777777" w:rsidR="0091461D" w:rsidRPr="0091461D" w:rsidRDefault="0091461D" w:rsidP="00B66CC9">
            <w:pPr>
              <w:pStyle w:val="a4"/>
              <w:ind w:left="831" w:hangingChars="400" w:hanging="831"/>
              <w:rPr>
                <w:rFonts w:ascii="ＭＳ 明朝" w:hAnsi="ＭＳ 明朝"/>
                <w:sz w:val="21"/>
                <w:szCs w:val="21"/>
              </w:rPr>
            </w:pPr>
            <w:r w:rsidRPr="0091461D">
              <w:rPr>
                <w:rFonts w:ascii="ＭＳ 明朝" w:hAnsi="ＭＳ 明朝" w:hint="eastAsia"/>
                <w:sz w:val="21"/>
                <w:szCs w:val="21"/>
              </w:rPr>
              <w:t>事業名：慶良間諸島のリュウキュウマツ保全・活用を目指す</w:t>
            </w:r>
          </w:p>
          <w:p w14:paraId="7D141D39" w14:textId="77777777" w:rsidR="0091461D" w:rsidRPr="0091461D" w:rsidRDefault="0091461D" w:rsidP="00B66CC9">
            <w:pPr>
              <w:pStyle w:val="a4"/>
              <w:ind w:leftChars="100" w:left="862" w:hangingChars="300" w:hanging="624"/>
              <w:rPr>
                <w:rFonts w:ascii="ＭＳ 明朝" w:hAnsi="ＭＳ 明朝"/>
                <w:sz w:val="21"/>
                <w:szCs w:val="21"/>
              </w:rPr>
            </w:pPr>
            <w:r w:rsidRPr="0091461D">
              <w:rPr>
                <w:rFonts w:ascii="ＭＳ 明朝" w:hAnsi="ＭＳ 明朝" w:hint="eastAsia"/>
                <w:sz w:val="21"/>
                <w:szCs w:val="21"/>
              </w:rPr>
              <w:t>～スマート林業を活用したマツ林の保全と活用モデル事業～(２年間事業)</w:t>
            </w:r>
          </w:p>
        </w:tc>
      </w:tr>
      <w:tr w:rsidR="0091461D" w:rsidRPr="0091461D" w14:paraId="773DAACA" w14:textId="77777777" w:rsidTr="00B66CC9">
        <w:trPr>
          <w:trHeight w:val="5262"/>
        </w:trPr>
        <w:tc>
          <w:tcPr>
            <w:tcW w:w="2235" w:type="dxa"/>
            <w:vMerge/>
            <w:tcBorders>
              <w:bottom w:val="single" w:sz="4" w:space="0" w:color="auto"/>
            </w:tcBorders>
            <w:shd w:val="clear" w:color="auto" w:fill="auto"/>
          </w:tcPr>
          <w:p w14:paraId="526E28F3" w14:textId="77777777" w:rsidR="0091461D" w:rsidRPr="0091461D" w:rsidRDefault="0091461D" w:rsidP="00B66CC9">
            <w:pPr>
              <w:rPr>
                <w:rFonts w:ascii="ＭＳ 明朝" w:hAnsi="ＭＳ 明朝"/>
                <w:sz w:val="21"/>
                <w:szCs w:val="21"/>
              </w:rPr>
            </w:pPr>
          </w:p>
        </w:tc>
        <w:tc>
          <w:tcPr>
            <w:tcW w:w="7521" w:type="dxa"/>
            <w:tcBorders>
              <w:top w:val="dashed" w:sz="4" w:space="0" w:color="auto"/>
            </w:tcBorders>
            <w:shd w:val="clear" w:color="auto" w:fill="auto"/>
          </w:tcPr>
          <w:p w14:paraId="6725D5A1" w14:textId="77777777" w:rsidR="0091461D" w:rsidRPr="0091461D" w:rsidRDefault="0091461D" w:rsidP="00B66CC9">
            <w:pPr>
              <w:ind w:firstLineChars="100" w:firstLine="208"/>
              <w:rPr>
                <w:rFonts w:ascii="ＭＳ 明朝" w:hAnsi="ＭＳ 明朝"/>
                <w:sz w:val="21"/>
                <w:szCs w:val="21"/>
              </w:rPr>
            </w:pPr>
            <w:r w:rsidRPr="0091461D">
              <w:rPr>
                <w:rFonts w:ascii="ＭＳ 明朝" w:hAnsi="ＭＳ 明朝" w:hint="eastAsia"/>
                <w:sz w:val="21"/>
                <w:szCs w:val="21"/>
              </w:rPr>
              <w:t>令和３年に慶良間諸島西方の久米島町で確認された松くい虫被害は急速に拡大し、防除作業は行われているものの、被害の低減は難しい状況にある。事業地の渡嘉敷村、座間味村には今のところ松くい虫被害は入っていないが、小さな自治体であり、松くい虫被害の適正な監視や防除の迅速な初動対応が課題である。また、両村ではリュウキュウマツ漏脂胴枯病被害が確認されており、その被害対策が求められている。</w:t>
            </w:r>
          </w:p>
          <w:p w14:paraId="31817C26" w14:textId="77777777" w:rsidR="0091461D" w:rsidRPr="0091461D" w:rsidRDefault="0091461D" w:rsidP="00B66CC9">
            <w:pPr>
              <w:ind w:firstLineChars="100" w:firstLine="208"/>
              <w:rPr>
                <w:rFonts w:ascii="ＭＳ 明朝" w:hAnsi="ＭＳ 明朝"/>
                <w:sz w:val="21"/>
                <w:szCs w:val="21"/>
              </w:rPr>
            </w:pPr>
            <w:r w:rsidRPr="0091461D">
              <w:rPr>
                <w:rFonts w:ascii="ＭＳ 明朝" w:hAnsi="ＭＳ 明朝" w:hint="eastAsia"/>
                <w:sz w:val="21"/>
                <w:szCs w:val="21"/>
              </w:rPr>
              <w:t>このため、本事業では、枯損木調査、漏脂胴枯病の被害木駆除を行うとともに、地域住民が主体となり、松くい虫被害監視活動ができるよう普及啓発を行う。加えて、貴重な材としてニーズの高いリュウキュウマツについて、離島から伐採・搬出・販売するスキームを確立し、マツ林の保全と活用を両立させるモデルを構築すること目的とする。</w:t>
            </w:r>
          </w:p>
          <w:p w14:paraId="4F847E8B" w14:textId="77777777" w:rsidR="0091461D" w:rsidRPr="0091461D" w:rsidRDefault="0091461D" w:rsidP="00B66CC9">
            <w:pPr>
              <w:rPr>
                <w:rFonts w:ascii="ＭＳ 明朝" w:hAnsi="ＭＳ 明朝"/>
                <w:sz w:val="21"/>
                <w:szCs w:val="21"/>
              </w:rPr>
            </w:pPr>
            <w:r w:rsidRPr="0091461D">
              <w:rPr>
                <w:rFonts w:ascii="ＭＳ 明朝" w:hAnsi="ＭＳ 明朝" w:hint="eastAsia"/>
                <w:sz w:val="21"/>
                <w:szCs w:val="21"/>
              </w:rPr>
              <w:t>（申請の背景等）</w:t>
            </w:r>
          </w:p>
          <w:p w14:paraId="28F771F0" w14:textId="77777777" w:rsidR="0091461D" w:rsidRPr="0091461D" w:rsidRDefault="0091461D" w:rsidP="00B66CC9">
            <w:pPr>
              <w:ind w:firstLineChars="100" w:firstLine="208"/>
              <w:jc w:val="left"/>
              <w:rPr>
                <w:rFonts w:ascii="ＭＳ 明朝" w:hAnsi="ＭＳ 明朝"/>
                <w:sz w:val="21"/>
                <w:szCs w:val="21"/>
              </w:rPr>
            </w:pPr>
            <w:r w:rsidRPr="0091461D">
              <w:rPr>
                <w:rFonts w:ascii="ＭＳ 明朝" w:hAnsi="ＭＳ 明朝" w:hint="eastAsia"/>
                <w:sz w:val="21"/>
                <w:szCs w:val="21"/>
              </w:rPr>
              <w:t>当該地域では、１２０年以上前に始まった鰹節生産の鰹節の焙乾のためにマツ造林が推進されており、鰹節生産は６０年前に終了したが、伐期に達したマツ林が貴重な森林資源となっている。久米島町に侵入した松くい虫被害の状況に鑑みると、その監視による侵入防止や初動対応は、島民の健全な生活環境を支えるうえでも大変重要である。そこで、本事業では、地域住民とともにマツ資源の保全を図るとともに、今後の資源の有効活用により、持続的な森林の管理と利用の両立を目指すため、今回の申請に至ったもの。</w:t>
            </w:r>
          </w:p>
          <w:p w14:paraId="37DADD0E" w14:textId="4131E1C4" w:rsidR="0091461D" w:rsidRPr="0091461D" w:rsidRDefault="0091461D" w:rsidP="00B66CC9">
            <w:pPr>
              <w:ind w:rightChars="-56" w:right="-133" w:firstLineChars="114" w:firstLine="237"/>
              <w:jc w:val="left"/>
              <w:rPr>
                <w:rFonts w:ascii="ＭＳ 明朝" w:hAnsi="ＭＳ 明朝"/>
                <w:sz w:val="21"/>
                <w:szCs w:val="21"/>
              </w:rPr>
            </w:pPr>
          </w:p>
          <w:p w14:paraId="625F25E5" w14:textId="77777777" w:rsidR="0091461D" w:rsidRPr="0091461D" w:rsidRDefault="0091461D" w:rsidP="00B66CC9">
            <w:pPr>
              <w:ind w:rightChars="-56" w:right="-133" w:firstLineChars="114" w:firstLine="237"/>
              <w:jc w:val="left"/>
              <w:rPr>
                <w:rFonts w:ascii="ＭＳ 明朝" w:hAnsi="ＭＳ 明朝"/>
                <w:sz w:val="21"/>
                <w:szCs w:val="21"/>
              </w:rPr>
            </w:pPr>
          </w:p>
        </w:tc>
      </w:tr>
    </w:tbl>
    <w:p w14:paraId="13CDF71B" w14:textId="77777777" w:rsidR="0091461D" w:rsidRPr="0091461D" w:rsidRDefault="0091461D" w:rsidP="0091461D">
      <w:pPr>
        <w:jc w:val="left"/>
        <w:rPr>
          <w:rFonts w:ascii="ＭＳ 明朝" w:hAnsi="ＭＳ 明朝"/>
          <w:sz w:val="21"/>
          <w:szCs w:val="21"/>
        </w:rPr>
      </w:pPr>
    </w:p>
    <w:p w14:paraId="77FD28A6" w14:textId="77777777" w:rsidR="0091461D" w:rsidRPr="0091461D" w:rsidRDefault="0091461D" w:rsidP="0091461D">
      <w:pPr>
        <w:rPr>
          <w:rFonts w:ascii="ＭＳ 明朝" w:hAnsi="ＭＳ 明朝"/>
          <w:sz w:val="21"/>
          <w:szCs w:val="21"/>
        </w:rPr>
      </w:pPr>
    </w:p>
    <w:sectPr w:rsidR="0091461D" w:rsidRPr="0091461D" w:rsidSect="00C15A8C">
      <w:footerReference w:type="default" r:id="rId7"/>
      <w:pgSz w:w="11907" w:h="16840" w:code="9"/>
      <w:pgMar w:top="1134" w:right="1134" w:bottom="1134" w:left="1134" w:header="851" w:footer="454" w:gutter="0"/>
      <w:paperSrc w:first="7" w:other="7"/>
      <w:pgNumType w:fmt="numberInDash" w:start="1"/>
      <w:cols w:space="425"/>
      <w:docGrid w:type="linesAndChars" w:linePitch="333" w:charSpace="-4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FCD41" w14:textId="77777777" w:rsidR="00BB70C4" w:rsidRDefault="00BB70C4">
      <w:r>
        <w:separator/>
      </w:r>
    </w:p>
  </w:endnote>
  <w:endnote w:type="continuationSeparator" w:id="0">
    <w:p w14:paraId="4BF51355" w14:textId="77777777" w:rsidR="00BB70C4" w:rsidRDefault="00BB7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e.">
    <w:altName w:val="ＭＳ ゴシック"/>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altName w:val="ＭＳ 明朝"/>
    <w:charset w:val="80"/>
    <w:family w:val="auto"/>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1690860"/>
      <w:docPartObj>
        <w:docPartGallery w:val="Page Numbers (Bottom of Page)"/>
        <w:docPartUnique/>
      </w:docPartObj>
    </w:sdtPr>
    <w:sdtEndPr>
      <w:rPr>
        <w:rFonts w:ascii="ＭＳ 明朝" w:hAnsi="ＭＳ 明朝"/>
      </w:rPr>
    </w:sdtEndPr>
    <w:sdtContent>
      <w:p w14:paraId="4A09A95D" w14:textId="47B485EF" w:rsidR="00C15A8C" w:rsidRPr="00282B07" w:rsidRDefault="00C15A8C">
        <w:pPr>
          <w:pStyle w:val="a6"/>
          <w:jc w:val="center"/>
          <w:rPr>
            <w:rFonts w:ascii="ＭＳ 明朝" w:hAnsi="ＭＳ 明朝"/>
          </w:rPr>
        </w:pPr>
        <w:r w:rsidRPr="00282B07">
          <w:rPr>
            <w:rFonts w:ascii="ＭＳ 明朝" w:hAnsi="ＭＳ 明朝"/>
          </w:rPr>
          <w:fldChar w:fldCharType="begin"/>
        </w:r>
        <w:r w:rsidRPr="00282B07">
          <w:rPr>
            <w:rFonts w:ascii="ＭＳ 明朝" w:hAnsi="ＭＳ 明朝"/>
          </w:rPr>
          <w:instrText>PAGE   \* MERGEFORMAT</w:instrText>
        </w:r>
        <w:r w:rsidRPr="00282B07">
          <w:rPr>
            <w:rFonts w:ascii="ＭＳ 明朝" w:hAnsi="ＭＳ 明朝"/>
          </w:rPr>
          <w:fldChar w:fldCharType="separate"/>
        </w:r>
        <w:r w:rsidRPr="00282B07">
          <w:rPr>
            <w:rFonts w:ascii="ＭＳ 明朝" w:hAnsi="ＭＳ 明朝"/>
            <w:lang w:val="ja-JP"/>
          </w:rPr>
          <w:t>2</w:t>
        </w:r>
        <w:r w:rsidRPr="00282B07">
          <w:rPr>
            <w:rFonts w:ascii="ＭＳ 明朝" w:hAnsi="ＭＳ 明朝"/>
          </w:rPr>
          <w:fldChar w:fldCharType="end"/>
        </w:r>
      </w:p>
    </w:sdtContent>
  </w:sdt>
  <w:p w14:paraId="730D751E" w14:textId="77777777" w:rsidR="006E31BA" w:rsidRDefault="006E31B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58586" w14:textId="77777777" w:rsidR="00BB70C4" w:rsidRDefault="00BB70C4">
      <w:r>
        <w:separator/>
      </w:r>
    </w:p>
  </w:footnote>
  <w:footnote w:type="continuationSeparator" w:id="0">
    <w:p w14:paraId="49A13103" w14:textId="77777777" w:rsidR="00BB70C4" w:rsidRDefault="00BB70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9"/>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B5F"/>
    <w:rsid w:val="000001B6"/>
    <w:rsid w:val="0001577F"/>
    <w:rsid w:val="000225BB"/>
    <w:rsid w:val="00023504"/>
    <w:rsid w:val="000235B5"/>
    <w:rsid w:val="00031722"/>
    <w:rsid w:val="000471C1"/>
    <w:rsid w:val="00051289"/>
    <w:rsid w:val="0005340F"/>
    <w:rsid w:val="000550D0"/>
    <w:rsid w:val="00056451"/>
    <w:rsid w:val="00067678"/>
    <w:rsid w:val="00071175"/>
    <w:rsid w:val="00074980"/>
    <w:rsid w:val="00087B45"/>
    <w:rsid w:val="000A1F60"/>
    <w:rsid w:val="000A3D52"/>
    <w:rsid w:val="000A5077"/>
    <w:rsid w:val="000A5E17"/>
    <w:rsid w:val="000B346B"/>
    <w:rsid w:val="000C4C06"/>
    <w:rsid w:val="000C66B6"/>
    <w:rsid w:val="000C7081"/>
    <w:rsid w:val="000C7296"/>
    <w:rsid w:val="000D1604"/>
    <w:rsid w:val="000D1879"/>
    <w:rsid w:val="000D4101"/>
    <w:rsid w:val="000D4DB3"/>
    <w:rsid w:val="000E5E28"/>
    <w:rsid w:val="000F0E97"/>
    <w:rsid w:val="000F5CFF"/>
    <w:rsid w:val="00107764"/>
    <w:rsid w:val="001167C6"/>
    <w:rsid w:val="001256AB"/>
    <w:rsid w:val="00126FF4"/>
    <w:rsid w:val="00127AA0"/>
    <w:rsid w:val="00130940"/>
    <w:rsid w:val="00133992"/>
    <w:rsid w:val="00153246"/>
    <w:rsid w:val="00160A36"/>
    <w:rsid w:val="001636AD"/>
    <w:rsid w:val="0016591E"/>
    <w:rsid w:val="001662C9"/>
    <w:rsid w:val="0016658A"/>
    <w:rsid w:val="001732DC"/>
    <w:rsid w:val="00184B9D"/>
    <w:rsid w:val="00185B1C"/>
    <w:rsid w:val="001917E7"/>
    <w:rsid w:val="001953F7"/>
    <w:rsid w:val="001A38CC"/>
    <w:rsid w:val="001B2CC2"/>
    <w:rsid w:val="001B30AA"/>
    <w:rsid w:val="001B3AF0"/>
    <w:rsid w:val="001B5B5F"/>
    <w:rsid w:val="001B7B50"/>
    <w:rsid w:val="001C00D1"/>
    <w:rsid w:val="001C0A5C"/>
    <w:rsid w:val="001C33BB"/>
    <w:rsid w:val="001C3A62"/>
    <w:rsid w:val="001C518D"/>
    <w:rsid w:val="001D2882"/>
    <w:rsid w:val="001D63AC"/>
    <w:rsid w:val="001D6E02"/>
    <w:rsid w:val="001E21A6"/>
    <w:rsid w:val="001E3EBC"/>
    <w:rsid w:val="001F70FA"/>
    <w:rsid w:val="001F7BE7"/>
    <w:rsid w:val="00200515"/>
    <w:rsid w:val="002012F6"/>
    <w:rsid w:val="002044B7"/>
    <w:rsid w:val="002050CF"/>
    <w:rsid w:val="0021654F"/>
    <w:rsid w:val="0021746C"/>
    <w:rsid w:val="002205E3"/>
    <w:rsid w:val="00220ADE"/>
    <w:rsid w:val="00225342"/>
    <w:rsid w:val="00227D6B"/>
    <w:rsid w:val="002351E1"/>
    <w:rsid w:val="00240569"/>
    <w:rsid w:val="00255B9D"/>
    <w:rsid w:val="00262BE4"/>
    <w:rsid w:val="002638A9"/>
    <w:rsid w:val="00263E68"/>
    <w:rsid w:val="002714C7"/>
    <w:rsid w:val="00276B71"/>
    <w:rsid w:val="00280096"/>
    <w:rsid w:val="00281C38"/>
    <w:rsid w:val="00282B07"/>
    <w:rsid w:val="00286F29"/>
    <w:rsid w:val="0029264E"/>
    <w:rsid w:val="002A3A4F"/>
    <w:rsid w:val="002B4ACA"/>
    <w:rsid w:val="002C1553"/>
    <w:rsid w:val="002C188F"/>
    <w:rsid w:val="002C2F14"/>
    <w:rsid w:val="002C7331"/>
    <w:rsid w:val="002D0ED7"/>
    <w:rsid w:val="002D2441"/>
    <w:rsid w:val="002F2D69"/>
    <w:rsid w:val="002F53BD"/>
    <w:rsid w:val="003117F7"/>
    <w:rsid w:val="00313061"/>
    <w:rsid w:val="00313619"/>
    <w:rsid w:val="003139A5"/>
    <w:rsid w:val="00313EAC"/>
    <w:rsid w:val="00314EF5"/>
    <w:rsid w:val="00326A49"/>
    <w:rsid w:val="003315AC"/>
    <w:rsid w:val="00343336"/>
    <w:rsid w:val="00344870"/>
    <w:rsid w:val="003451A1"/>
    <w:rsid w:val="00346A43"/>
    <w:rsid w:val="00347C48"/>
    <w:rsid w:val="00347C92"/>
    <w:rsid w:val="00350FF8"/>
    <w:rsid w:val="00351E97"/>
    <w:rsid w:val="00356187"/>
    <w:rsid w:val="00357402"/>
    <w:rsid w:val="00365E1E"/>
    <w:rsid w:val="003709F4"/>
    <w:rsid w:val="00370B80"/>
    <w:rsid w:val="003768EC"/>
    <w:rsid w:val="00383573"/>
    <w:rsid w:val="0038505B"/>
    <w:rsid w:val="003946CD"/>
    <w:rsid w:val="003A430B"/>
    <w:rsid w:val="003A74E6"/>
    <w:rsid w:val="003A7822"/>
    <w:rsid w:val="003B157E"/>
    <w:rsid w:val="003C4997"/>
    <w:rsid w:val="003D1EB3"/>
    <w:rsid w:val="003D71E4"/>
    <w:rsid w:val="003E22AB"/>
    <w:rsid w:val="003E2B38"/>
    <w:rsid w:val="003E2F7E"/>
    <w:rsid w:val="003E5AA0"/>
    <w:rsid w:val="003F023E"/>
    <w:rsid w:val="003F42BE"/>
    <w:rsid w:val="00414DAD"/>
    <w:rsid w:val="00434FAC"/>
    <w:rsid w:val="00436850"/>
    <w:rsid w:val="004468AE"/>
    <w:rsid w:val="00454586"/>
    <w:rsid w:val="00454B3E"/>
    <w:rsid w:val="00461DA5"/>
    <w:rsid w:val="00471F27"/>
    <w:rsid w:val="0047388C"/>
    <w:rsid w:val="0047620E"/>
    <w:rsid w:val="004871BC"/>
    <w:rsid w:val="0049300C"/>
    <w:rsid w:val="00493AA5"/>
    <w:rsid w:val="004A3989"/>
    <w:rsid w:val="004B3914"/>
    <w:rsid w:val="004B4006"/>
    <w:rsid w:val="004B509B"/>
    <w:rsid w:val="004B6E2A"/>
    <w:rsid w:val="004B735E"/>
    <w:rsid w:val="004C7189"/>
    <w:rsid w:val="004E4344"/>
    <w:rsid w:val="00504AA2"/>
    <w:rsid w:val="00516E24"/>
    <w:rsid w:val="00517C5B"/>
    <w:rsid w:val="005221B2"/>
    <w:rsid w:val="00523DA2"/>
    <w:rsid w:val="00533CE7"/>
    <w:rsid w:val="005371BB"/>
    <w:rsid w:val="005427F8"/>
    <w:rsid w:val="00551886"/>
    <w:rsid w:val="00577386"/>
    <w:rsid w:val="00595A76"/>
    <w:rsid w:val="00597310"/>
    <w:rsid w:val="005B00E1"/>
    <w:rsid w:val="005B17E4"/>
    <w:rsid w:val="005B53C0"/>
    <w:rsid w:val="005B5F6E"/>
    <w:rsid w:val="005C4948"/>
    <w:rsid w:val="005D5C9C"/>
    <w:rsid w:val="005D647E"/>
    <w:rsid w:val="005E3769"/>
    <w:rsid w:val="005E6421"/>
    <w:rsid w:val="005F22E7"/>
    <w:rsid w:val="005F47E6"/>
    <w:rsid w:val="005F7AAD"/>
    <w:rsid w:val="00616EAD"/>
    <w:rsid w:val="00621019"/>
    <w:rsid w:val="00621563"/>
    <w:rsid w:val="0063019F"/>
    <w:rsid w:val="006372AC"/>
    <w:rsid w:val="006454D5"/>
    <w:rsid w:val="00646312"/>
    <w:rsid w:val="006479AF"/>
    <w:rsid w:val="006549CC"/>
    <w:rsid w:val="00661627"/>
    <w:rsid w:val="00681B2C"/>
    <w:rsid w:val="0068478C"/>
    <w:rsid w:val="006864BF"/>
    <w:rsid w:val="006B09F1"/>
    <w:rsid w:val="006B0C85"/>
    <w:rsid w:val="006C7C15"/>
    <w:rsid w:val="006D0069"/>
    <w:rsid w:val="006D6B6C"/>
    <w:rsid w:val="006E31BA"/>
    <w:rsid w:val="006E3800"/>
    <w:rsid w:val="006E3A8C"/>
    <w:rsid w:val="006E4C5B"/>
    <w:rsid w:val="006E70DC"/>
    <w:rsid w:val="006F2721"/>
    <w:rsid w:val="006F51D6"/>
    <w:rsid w:val="006F7A90"/>
    <w:rsid w:val="007000A7"/>
    <w:rsid w:val="007004CA"/>
    <w:rsid w:val="00702560"/>
    <w:rsid w:val="007035EB"/>
    <w:rsid w:val="00711E0D"/>
    <w:rsid w:val="0071247C"/>
    <w:rsid w:val="007171D0"/>
    <w:rsid w:val="00725348"/>
    <w:rsid w:val="0072745B"/>
    <w:rsid w:val="007300D7"/>
    <w:rsid w:val="00731AC9"/>
    <w:rsid w:val="007357F2"/>
    <w:rsid w:val="00745218"/>
    <w:rsid w:val="0074633B"/>
    <w:rsid w:val="00752640"/>
    <w:rsid w:val="00755A83"/>
    <w:rsid w:val="00755DBA"/>
    <w:rsid w:val="00770B04"/>
    <w:rsid w:val="007721AA"/>
    <w:rsid w:val="00772C0D"/>
    <w:rsid w:val="0078276D"/>
    <w:rsid w:val="0078299D"/>
    <w:rsid w:val="00786FC9"/>
    <w:rsid w:val="00787676"/>
    <w:rsid w:val="007935F6"/>
    <w:rsid w:val="00794165"/>
    <w:rsid w:val="00797B56"/>
    <w:rsid w:val="007A289C"/>
    <w:rsid w:val="007A3FC8"/>
    <w:rsid w:val="007B049A"/>
    <w:rsid w:val="007B325B"/>
    <w:rsid w:val="007B5F91"/>
    <w:rsid w:val="007B78B8"/>
    <w:rsid w:val="007C74C4"/>
    <w:rsid w:val="007F53D9"/>
    <w:rsid w:val="007F6F28"/>
    <w:rsid w:val="0081171E"/>
    <w:rsid w:val="00813025"/>
    <w:rsid w:val="00817586"/>
    <w:rsid w:val="008248D2"/>
    <w:rsid w:val="0083513F"/>
    <w:rsid w:val="00837E09"/>
    <w:rsid w:val="00837F39"/>
    <w:rsid w:val="00847B01"/>
    <w:rsid w:val="00865DA0"/>
    <w:rsid w:val="00870E0E"/>
    <w:rsid w:val="008718B2"/>
    <w:rsid w:val="0087656A"/>
    <w:rsid w:val="0088096A"/>
    <w:rsid w:val="00886D47"/>
    <w:rsid w:val="0089000E"/>
    <w:rsid w:val="0089573F"/>
    <w:rsid w:val="0089786F"/>
    <w:rsid w:val="008A6A29"/>
    <w:rsid w:val="008A734B"/>
    <w:rsid w:val="008B48B7"/>
    <w:rsid w:val="008B7522"/>
    <w:rsid w:val="008C1654"/>
    <w:rsid w:val="008C43EF"/>
    <w:rsid w:val="008C5BBA"/>
    <w:rsid w:val="008D136B"/>
    <w:rsid w:val="008E1FE7"/>
    <w:rsid w:val="008E51EC"/>
    <w:rsid w:val="008E5A9F"/>
    <w:rsid w:val="008F575D"/>
    <w:rsid w:val="00903DFF"/>
    <w:rsid w:val="00904FA9"/>
    <w:rsid w:val="0090588A"/>
    <w:rsid w:val="0090759F"/>
    <w:rsid w:val="0091461D"/>
    <w:rsid w:val="00920A4A"/>
    <w:rsid w:val="00921344"/>
    <w:rsid w:val="009214C8"/>
    <w:rsid w:val="00923146"/>
    <w:rsid w:val="0092331B"/>
    <w:rsid w:val="00930704"/>
    <w:rsid w:val="0093571A"/>
    <w:rsid w:val="00935FDE"/>
    <w:rsid w:val="00937198"/>
    <w:rsid w:val="00942A71"/>
    <w:rsid w:val="00945E38"/>
    <w:rsid w:val="00946314"/>
    <w:rsid w:val="00950B49"/>
    <w:rsid w:val="00954FC3"/>
    <w:rsid w:val="00955B80"/>
    <w:rsid w:val="009707B1"/>
    <w:rsid w:val="009709CB"/>
    <w:rsid w:val="009A3A91"/>
    <w:rsid w:val="009A7A04"/>
    <w:rsid w:val="009B003B"/>
    <w:rsid w:val="009B1E2F"/>
    <w:rsid w:val="009B5787"/>
    <w:rsid w:val="009B5DEA"/>
    <w:rsid w:val="009C01AF"/>
    <w:rsid w:val="009D10FE"/>
    <w:rsid w:val="009D4941"/>
    <w:rsid w:val="009D4AF0"/>
    <w:rsid w:val="009D4BA8"/>
    <w:rsid w:val="009E1107"/>
    <w:rsid w:val="009E73B5"/>
    <w:rsid w:val="009F466B"/>
    <w:rsid w:val="00A02F90"/>
    <w:rsid w:val="00A05E70"/>
    <w:rsid w:val="00A131E1"/>
    <w:rsid w:val="00A20575"/>
    <w:rsid w:val="00A3007E"/>
    <w:rsid w:val="00A30FD5"/>
    <w:rsid w:val="00A31F6D"/>
    <w:rsid w:val="00A33202"/>
    <w:rsid w:val="00A33F2D"/>
    <w:rsid w:val="00A420B6"/>
    <w:rsid w:val="00A4270B"/>
    <w:rsid w:val="00A44990"/>
    <w:rsid w:val="00A56C1A"/>
    <w:rsid w:val="00A56EEE"/>
    <w:rsid w:val="00A623F4"/>
    <w:rsid w:val="00A77D68"/>
    <w:rsid w:val="00A876F6"/>
    <w:rsid w:val="00AA3FA1"/>
    <w:rsid w:val="00AB2031"/>
    <w:rsid w:val="00AC1568"/>
    <w:rsid w:val="00AC2BEE"/>
    <w:rsid w:val="00AD3835"/>
    <w:rsid w:val="00AE5CCA"/>
    <w:rsid w:val="00AF1C0E"/>
    <w:rsid w:val="00AF7C2C"/>
    <w:rsid w:val="00B12969"/>
    <w:rsid w:val="00B133CF"/>
    <w:rsid w:val="00B13FD1"/>
    <w:rsid w:val="00B22E45"/>
    <w:rsid w:val="00B24277"/>
    <w:rsid w:val="00B27BB5"/>
    <w:rsid w:val="00B37F00"/>
    <w:rsid w:val="00B40340"/>
    <w:rsid w:val="00B5069A"/>
    <w:rsid w:val="00B6399D"/>
    <w:rsid w:val="00B63F55"/>
    <w:rsid w:val="00B70CCD"/>
    <w:rsid w:val="00B801F7"/>
    <w:rsid w:val="00B8568D"/>
    <w:rsid w:val="00B91164"/>
    <w:rsid w:val="00B91478"/>
    <w:rsid w:val="00B93BFB"/>
    <w:rsid w:val="00BA1F6C"/>
    <w:rsid w:val="00BA5185"/>
    <w:rsid w:val="00BA5C4C"/>
    <w:rsid w:val="00BB32A2"/>
    <w:rsid w:val="00BB5EC7"/>
    <w:rsid w:val="00BB70C4"/>
    <w:rsid w:val="00BC6657"/>
    <w:rsid w:val="00BC7378"/>
    <w:rsid w:val="00BD0827"/>
    <w:rsid w:val="00BD7C1E"/>
    <w:rsid w:val="00BD7CDE"/>
    <w:rsid w:val="00BE0A7A"/>
    <w:rsid w:val="00BE232B"/>
    <w:rsid w:val="00BE6C47"/>
    <w:rsid w:val="00BF2E71"/>
    <w:rsid w:val="00BF3C70"/>
    <w:rsid w:val="00BF66D7"/>
    <w:rsid w:val="00C02F0B"/>
    <w:rsid w:val="00C04B3A"/>
    <w:rsid w:val="00C12957"/>
    <w:rsid w:val="00C13054"/>
    <w:rsid w:val="00C15A8C"/>
    <w:rsid w:val="00C15BC5"/>
    <w:rsid w:val="00C30BF7"/>
    <w:rsid w:val="00C52108"/>
    <w:rsid w:val="00C52574"/>
    <w:rsid w:val="00C547DF"/>
    <w:rsid w:val="00C5523C"/>
    <w:rsid w:val="00C70077"/>
    <w:rsid w:val="00C7357C"/>
    <w:rsid w:val="00C9366B"/>
    <w:rsid w:val="00CA123F"/>
    <w:rsid w:val="00CA2E81"/>
    <w:rsid w:val="00CA4419"/>
    <w:rsid w:val="00CA6151"/>
    <w:rsid w:val="00CB2C21"/>
    <w:rsid w:val="00CD1DE8"/>
    <w:rsid w:val="00CD2E6A"/>
    <w:rsid w:val="00CD4021"/>
    <w:rsid w:val="00CE0CB1"/>
    <w:rsid w:val="00CE14C6"/>
    <w:rsid w:val="00CE28C3"/>
    <w:rsid w:val="00CE6B10"/>
    <w:rsid w:val="00CE752A"/>
    <w:rsid w:val="00CF4039"/>
    <w:rsid w:val="00CF6EA9"/>
    <w:rsid w:val="00D0033B"/>
    <w:rsid w:val="00D03481"/>
    <w:rsid w:val="00D0380C"/>
    <w:rsid w:val="00D06081"/>
    <w:rsid w:val="00D07653"/>
    <w:rsid w:val="00D07BE2"/>
    <w:rsid w:val="00D12282"/>
    <w:rsid w:val="00D1280A"/>
    <w:rsid w:val="00D149C7"/>
    <w:rsid w:val="00D14D5B"/>
    <w:rsid w:val="00D27D73"/>
    <w:rsid w:val="00D31687"/>
    <w:rsid w:val="00D31FB0"/>
    <w:rsid w:val="00D33EB1"/>
    <w:rsid w:val="00D353F8"/>
    <w:rsid w:val="00D36A3A"/>
    <w:rsid w:val="00D44AC2"/>
    <w:rsid w:val="00D63003"/>
    <w:rsid w:val="00D763B5"/>
    <w:rsid w:val="00D83B5E"/>
    <w:rsid w:val="00D85F23"/>
    <w:rsid w:val="00DA609D"/>
    <w:rsid w:val="00DC49EB"/>
    <w:rsid w:val="00DC5AC3"/>
    <w:rsid w:val="00DC66F0"/>
    <w:rsid w:val="00DD2134"/>
    <w:rsid w:val="00DD4FA7"/>
    <w:rsid w:val="00DD53CC"/>
    <w:rsid w:val="00DE2B1E"/>
    <w:rsid w:val="00DE6A56"/>
    <w:rsid w:val="00DF3D12"/>
    <w:rsid w:val="00E0203B"/>
    <w:rsid w:val="00E06A30"/>
    <w:rsid w:val="00E10595"/>
    <w:rsid w:val="00E139ED"/>
    <w:rsid w:val="00E204EA"/>
    <w:rsid w:val="00E250FC"/>
    <w:rsid w:val="00E254AC"/>
    <w:rsid w:val="00E3770B"/>
    <w:rsid w:val="00E429DE"/>
    <w:rsid w:val="00E46E5A"/>
    <w:rsid w:val="00E52E26"/>
    <w:rsid w:val="00E531DD"/>
    <w:rsid w:val="00E554BC"/>
    <w:rsid w:val="00E6730B"/>
    <w:rsid w:val="00E7177A"/>
    <w:rsid w:val="00E71CA4"/>
    <w:rsid w:val="00E745C4"/>
    <w:rsid w:val="00E768F8"/>
    <w:rsid w:val="00E82250"/>
    <w:rsid w:val="00E92B15"/>
    <w:rsid w:val="00E92BD7"/>
    <w:rsid w:val="00E94AE5"/>
    <w:rsid w:val="00E95606"/>
    <w:rsid w:val="00EA32CD"/>
    <w:rsid w:val="00EA3C7F"/>
    <w:rsid w:val="00EB647A"/>
    <w:rsid w:val="00EC0B19"/>
    <w:rsid w:val="00ED0A14"/>
    <w:rsid w:val="00ED36AD"/>
    <w:rsid w:val="00ED718A"/>
    <w:rsid w:val="00EE18E1"/>
    <w:rsid w:val="00EE579A"/>
    <w:rsid w:val="00EF2DF3"/>
    <w:rsid w:val="00EF76FC"/>
    <w:rsid w:val="00F06042"/>
    <w:rsid w:val="00F1641A"/>
    <w:rsid w:val="00F22C76"/>
    <w:rsid w:val="00F24381"/>
    <w:rsid w:val="00F264C1"/>
    <w:rsid w:val="00F30FD8"/>
    <w:rsid w:val="00F40233"/>
    <w:rsid w:val="00F41545"/>
    <w:rsid w:val="00F47272"/>
    <w:rsid w:val="00F500AE"/>
    <w:rsid w:val="00F579FF"/>
    <w:rsid w:val="00F66D82"/>
    <w:rsid w:val="00F719AE"/>
    <w:rsid w:val="00F76574"/>
    <w:rsid w:val="00F804C0"/>
    <w:rsid w:val="00F81FDE"/>
    <w:rsid w:val="00F8280A"/>
    <w:rsid w:val="00F8377A"/>
    <w:rsid w:val="00F83C51"/>
    <w:rsid w:val="00F85AF9"/>
    <w:rsid w:val="00F87D5E"/>
    <w:rsid w:val="00F90E55"/>
    <w:rsid w:val="00F93F6B"/>
    <w:rsid w:val="00FA0CFE"/>
    <w:rsid w:val="00FA24E6"/>
    <w:rsid w:val="00FB7E79"/>
    <w:rsid w:val="00FC0219"/>
    <w:rsid w:val="00FC1AD1"/>
    <w:rsid w:val="00FC63B2"/>
    <w:rsid w:val="00FD366D"/>
    <w:rsid w:val="00FD4B21"/>
    <w:rsid w:val="00FE73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E3FFBC"/>
  <w15:chartTrackingRefBased/>
  <w15:docId w15:val="{9EDC489D-179D-40C7-9D6A-8F12DC0C7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6187"/>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847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420B6"/>
    <w:pPr>
      <w:tabs>
        <w:tab w:val="center" w:pos="4252"/>
        <w:tab w:val="right" w:pos="8504"/>
      </w:tabs>
      <w:snapToGrid w:val="0"/>
    </w:pPr>
  </w:style>
  <w:style w:type="paragraph" w:styleId="a6">
    <w:name w:val="footer"/>
    <w:basedOn w:val="a"/>
    <w:link w:val="a7"/>
    <w:uiPriority w:val="99"/>
    <w:rsid w:val="00A420B6"/>
    <w:pPr>
      <w:tabs>
        <w:tab w:val="center" w:pos="4252"/>
        <w:tab w:val="right" w:pos="8504"/>
      </w:tabs>
      <w:snapToGrid w:val="0"/>
    </w:pPr>
  </w:style>
  <w:style w:type="paragraph" w:customStyle="1" w:styleId="Default">
    <w:name w:val="Default"/>
    <w:rsid w:val="002A3A4F"/>
    <w:pPr>
      <w:widowControl w:val="0"/>
      <w:autoSpaceDE w:val="0"/>
      <w:autoSpaceDN w:val="0"/>
      <w:adjustRightInd w:val="0"/>
    </w:pPr>
    <w:rPr>
      <w:rFonts w:ascii="メイリオe." w:eastAsia="メイリオe." w:cs="メイリオe."/>
      <w:color w:val="000000"/>
      <w:sz w:val="24"/>
      <w:szCs w:val="24"/>
    </w:rPr>
  </w:style>
  <w:style w:type="paragraph" w:styleId="a8">
    <w:name w:val="Balloon Text"/>
    <w:basedOn w:val="a"/>
    <w:link w:val="a9"/>
    <w:rsid w:val="00523DA2"/>
    <w:rPr>
      <w:rFonts w:ascii="Arial" w:eastAsia="ＭＳ ゴシック" w:hAnsi="Arial"/>
      <w:sz w:val="18"/>
      <w:szCs w:val="18"/>
    </w:rPr>
  </w:style>
  <w:style w:type="character" w:customStyle="1" w:styleId="a9">
    <w:name w:val="吹き出し (文字)"/>
    <w:link w:val="a8"/>
    <w:rsid w:val="00523DA2"/>
    <w:rPr>
      <w:rFonts w:ascii="Arial" w:eastAsia="ＭＳ ゴシック" w:hAnsi="Arial" w:cs="Times New Roman"/>
      <w:kern w:val="2"/>
      <w:sz w:val="18"/>
      <w:szCs w:val="18"/>
    </w:rPr>
  </w:style>
  <w:style w:type="character" w:customStyle="1" w:styleId="a7">
    <w:name w:val="フッター (文字)"/>
    <w:link w:val="a6"/>
    <w:uiPriority w:val="99"/>
    <w:rsid w:val="006E31BA"/>
    <w:rPr>
      <w:kern w:val="2"/>
      <w:sz w:val="24"/>
      <w:szCs w:val="24"/>
    </w:rPr>
  </w:style>
  <w:style w:type="character" w:customStyle="1" w:styleId="a5">
    <w:name w:val="ヘッダー (文字)"/>
    <w:link w:val="a4"/>
    <w:rsid w:val="002D0ED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976076">
      <w:bodyDiv w:val="1"/>
      <w:marLeft w:val="0"/>
      <w:marRight w:val="0"/>
      <w:marTop w:val="0"/>
      <w:marBottom w:val="0"/>
      <w:divBdr>
        <w:top w:val="none" w:sz="0" w:space="0" w:color="auto"/>
        <w:left w:val="none" w:sz="0" w:space="0" w:color="auto"/>
        <w:bottom w:val="none" w:sz="0" w:space="0" w:color="auto"/>
        <w:right w:val="none" w:sz="0" w:space="0" w:color="auto"/>
      </w:divBdr>
    </w:div>
    <w:div w:id="56059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F0F1B-BCCB-4C84-9B20-D19652B37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3659</Words>
  <Characters>178</Characters>
  <Application>Microsoft Office Word</Application>
  <DocSecurity>0</DocSecurity>
  <Lines>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　助成決定案件の概要等</vt:lpstr>
      <vt:lpstr>２　助成決定案件の概要等</vt:lpstr>
    </vt:vector>
  </TitlesOfParts>
  <Company>農林中央金庫</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　助成決定案件の概要等</dc:title>
  <dc:subject/>
  <dc:creator>農林中央金庫</dc:creator>
  <cp:keywords/>
  <cp:lastModifiedBy>浅輪 有策</cp:lastModifiedBy>
  <cp:revision>10</cp:revision>
  <cp:lastPrinted>2025-03-03T01:34:00Z</cp:lastPrinted>
  <dcterms:created xsi:type="dcterms:W3CDTF">2025-03-04T02:04:00Z</dcterms:created>
  <dcterms:modified xsi:type="dcterms:W3CDTF">2025-03-06T04:28:00Z</dcterms:modified>
</cp:coreProperties>
</file>